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7C74" w14:textId="02362FB2" w:rsidR="00C17B0C" w:rsidRPr="00621A6F" w:rsidRDefault="00D0783E" w:rsidP="00297AC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21"/>
          <w:szCs w:val="21"/>
          <w:lang w:eastAsia="en-AU"/>
          <w14:ligatures w14:val="none"/>
        </w:rPr>
      </w:pPr>
      <w:r w:rsidRPr="00621A6F">
        <w:rPr>
          <w:rFonts w:ascii="Times New Roman" w:eastAsia="Times New Roman" w:hAnsi="Times New Roman" w:cs="Times New Roman"/>
          <w:b/>
          <w:bCs/>
          <w:color w:val="000000" w:themeColor="text1"/>
          <w:kern w:val="36"/>
          <w:sz w:val="21"/>
          <w:szCs w:val="21"/>
          <w:lang w:eastAsia="en-AU"/>
          <w14:ligatures w14:val="none"/>
        </w:rPr>
        <w:t xml:space="preserve"> </w:t>
      </w:r>
      <w:r w:rsidR="00C17B0C" w:rsidRPr="00621A6F">
        <w:rPr>
          <w:rFonts w:ascii="Times New Roman" w:eastAsia="Times New Roman" w:hAnsi="Times New Roman" w:cs="Times New Roman"/>
          <w:b/>
          <w:bCs/>
          <w:color w:val="000000" w:themeColor="text1"/>
          <w:kern w:val="36"/>
          <w:sz w:val="21"/>
          <w:szCs w:val="21"/>
          <w:lang w:eastAsia="en-AU"/>
          <w14:ligatures w14:val="none"/>
        </w:rPr>
        <w:t>TERMS OF REFERENCE (TOR)</w:t>
      </w:r>
    </w:p>
    <w:p w14:paraId="7938FE44" w14:textId="7199E089" w:rsidR="00AA0429" w:rsidRDefault="00C17B0C" w:rsidP="00621A6F">
      <w:pPr>
        <w:spacing w:after="0" w:line="240" w:lineRule="auto"/>
        <w:jc w:val="center"/>
        <w:outlineLvl w:val="1"/>
        <w:rPr>
          <w:rFonts w:ascii="Times New Roman" w:eastAsia="Times New Roman" w:hAnsi="Times New Roman" w:cs="Times New Roman"/>
          <w:b/>
          <w:bCs/>
          <w:color w:val="000000" w:themeColor="text1"/>
          <w:kern w:val="0"/>
          <w:sz w:val="21"/>
          <w:szCs w:val="21"/>
          <w:lang w:eastAsia="en-AU"/>
          <w14:ligatures w14:val="none"/>
        </w:rPr>
      </w:pPr>
      <w:r w:rsidRPr="00621A6F">
        <w:rPr>
          <w:rFonts w:ascii="Times New Roman" w:eastAsia="Times New Roman" w:hAnsi="Times New Roman" w:cs="Times New Roman"/>
          <w:b/>
          <w:bCs/>
          <w:color w:val="000000" w:themeColor="text1"/>
          <w:kern w:val="0"/>
          <w:sz w:val="21"/>
          <w:szCs w:val="21"/>
          <w:lang w:eastAsia="en-AU"/>
          <w14:ligatures w14:val="none"/>
        </w:rPr>
        <w:t xml:space="preserve">Development of </w:t>
      </w:r>
      <w:r w:rsidR="00D0783E" w:rsidRPr="00621A6F">
        <w:rPr>
          <w:rFonts w:ascii="Times New Roman" w:eastAsia="Times New Roman" w:hAnsi="Times New Roman" w:cs="Times New Roman"/>
          <w:b/>
          <w:bCs/>
          <w:color w:val="000000" w:themeColor="text1"/>
          <w:kern w:val="0"/>
          <w:sz w:val="21"/>
          <w:szCs w:val="21"/>
          <w:lang w:eastAsia="en-AU"/>
          <w14:ligatures w14:val="none"/>
        </w:rPr>
        <w:t xml:space="preserve">Federated States of </w:t>
      </w:r>
      <w:r w:rsidR="00927AE8" w:rsidRPr="00621A6F">
        <w:rPr>
          <w:rFonts w:ascii="Times New Roman" w:eastAsia="Times New Roman" w:hAnsi="Times New Roman" w:cs="Times New Roman"/>
          <w:b/>
          <w:bCs/>
          <w:color w:val="000000" w:themeColor="text1"/>
          <w:kern w:val="0"/>
          <w:sz w:val="21"/>
          <w:szCs w:val="21"/>
          <w:lang w:eastAsia="en-AU"/>
          <w14:ligatures w14:val="none"/>
        </w:rPr>
        <w:t xml:space="preserve">Micronesia </w:t>
      </w:r>
      <w:r w:rsidR="00621A6F">
        <w:rPr>
          <w:rFonts w:ascii="Times New Roman" w:eastAsia="Times New Roman" w:hAnsi="Times New Roman" w:cs="Times New Roman"/>
          <w:b/>
          <w:bCs/>
          <w:color w:val="000000" w:themeColor="text1"/>
          <w:kern w:val="0"/>
          <w:sz w:val="21"/>
          <w:szCs w:val="21"/>
          <w:lang w:eastAsia="en-AU"/>
          <w14:ligatures w14:val="none"/>
        </w:rPr>
        <w:t>(FSM)</w:t>
      </w:r>
    </w:p>
    <w:p w14:paraId="0DD55638" w14:textId="1F5B2927" w:rsidR="00C17B0C" w:rsidRDefault="00D51775" w:rsidP="00AA0429">
      <w:pPr>
        <w:spacing w:after="0" w:line="240" w:lineRule="auto"/>
        <w:jc w:val="center"/>
        <w:outlineLvl w:val="1"/>
        <w:rPr>
          <w:rFonts w:ascii="Times New Roman" w:eastAsia="Times New Roman" w:hAnsi="Times New Roman" w:cs="Times New Roman"/>
          <w:b/>
          <w:bCs/>
          <w:color w:val="000000" w:themeColor="text1"/>
          <w:kern w:val="0"/>
          <w:sz w:val="21"/>
          <w:szCs w:val="21"/>
          <w:lang w:eastAsia="en-AU"/>
          <w14:ligatures w14:val="none"/>
        </w:rPr>
      </w:pPr>
      <w:r>
        <w:rPr>
          <w:rFonts w:ascii="Times New Roman" w:eastAsia="Times New Roman" w:hAnsi="Times New Roman" w:cs="Times New Roman"/>
          <w:b/>
          <w:bCs/>
          <w:color w:val="000000" w:themeColor="text1"/>
          <w:kern w:val="0"/>
          <w:sz w:val="21"/>
          <w:szCs w:val="21"/>
          <w:lang w:eastAsia="en-AU"/>
          <w14:ligatures w14:val="none"/>
        </w:rPr>
        <w:t xml:space="preserve">Anchored </w:t>
      </w:r>
      <w:r w:rsidR="00927AE8" w:rsidRPr="00621A6F">
        <w:rPr>
          <w:rFonts w:ascii="Times New Roman" w:eastAsia="Times New Roman" w:hAnsi="Times New Roman" w:cs="Times New Roman"/>
          <w:b/>
          <w:bCs/>
          <w:color w:val="000000" w:themeColor="text1"/>
          <w:kern w:val="0"/>
          <w:sz w:val="21"/>
          <w:szCs w:val="21"/>
          <w:lang w:eastAsia="en-AU"/>
          <w14:ligatures w14:val="none"/>
        </w:rPr>
        <w:t>Fish</w:t>
      </w:r>
      <w:r w:rsidR="00D0783E" w:rsidRPr="00621A6F">
        <w:rPr>
          <w:rFonts w:ascii="Times New Roman" w:eastAsia="Times New Roman" w:hAnsi="Times New Roman" w:cs="Times New Roman"/>
          <w:b/>
          <w:bCs/>
          <w:color w:val="000000" w:themeColor="text1"/>
          <w:kern w:val="0"/>
          <w:sz w:val="21"/>
          <w:szCs w:val="21"/>
          <w:lang w:eastAsia="en-AU"/>
          <w14:ligatures w14:val="none"/>
        </w:rPr>
        <w:t xml:space="preserve"> Aggregation Device</w:t>
      </w:r>
      <w:r w:rsidR="00AA0429">
        <w:rPr>
          <w:rFonts w:ascii="Times New Roman" w:eastAsia="Times New Roman" w:hAnsi="Times New Roman" w:cs="Times New Roman"/>
          <w:b/>
          <w:bCs/>
          <w:color w:val="000000" w:themeColor="text1"/>
          <w:kern w:val="0"/>
          <w:sz w:val="21"/>
          <w:szCs w:val="21"/>
          <w:lang w:eastAsia="en-AU"/>
          <w14:ligatures w14:val="none"/>
        </w:rPr>
        <w:t xml:space="preserve"> (FAD)</w:t>
      </w:r>
      <w:r w:rsidR="00D0783E" w:rsidRPr="00621A6F">
        <w:rPr>
          <w:rFonts w:ascii="Times New Roman" w:eastAsia="Times New Roman" w:hAnsi="Times New Roman" w:cs="Times New Roman"/>
          <w:b/>
          <w:bCs/>
          <w:color w:val="000000" w:themeColor="text1"/>
          <w:kern w:val="0"/>
          <w:sz w:val="21"/>
          <w:szCs w:val="21"/>
          <w:lang w:eastAsia="en-AU"/>
          <w14:ligatures w14:val="none"/>
        </w:rPr>
        <w:t xml:space="preserve"> Development and </w:t>
      </w:r>
      <w:r w:rsidR="00C17B0C" w:rsidRPr="00621A6F">
        <w:rPr>
          <w:rFonts w:ascii="Times New Roman" w:eastAsia="Times New Roman" w:hAnsi="Times New Roman" w:cs="Times New Roman"/>
          <w:b/>
          <w:bCs/>
          <w:color w:val="000000" w:themeColor="text1"/>
          <w:kern w:val="0"/>
          <w:sz w:val="21"/>
          <w:szCs w:val="21"/>
          <w:lang w:eastAsia="en-AU"/>
          <w14:ligatures w14:val="none"/>
        </w:rPr>
        <w:t>Management Plans</w:t>
      </w:r>
    </w:p>
    <w:p w14:paraId="27231C80" w14:textId="77777777" w:rsidR="00AA0429" w:rsidRPr="00621A6F" w:rsidRDefault="00AA0429" w:rsidP="00621A6F">
      <w:pPr>
        <w:spacing w:after="0" w:line="240" w:lineRule="auto"/>
        <w:jc w:val="center"/>
        <w:outlineLvl w:val="1"/>
        <w:rPr>
          <w:rFonts w:ascii="Times New Roman" w:eastAsia="Times New Roman" w:hAnsi="Times New Roman" w:cs="Times New Roman"/>
          <w:b/>
          <w:bCs/>
          <w:color w:val="000000" w:themeColor="text1"/>
          <w:kern w:val="0"/>
          <w:sz w:val="21"/>
          <w:szCs w:val="21"/>
          <w:lang w:eastAsia="en-AU"/>
          <w14:ligatures w14:val="none"/>
        </w:rPr>
      </w:pPr>
    </w:p>
    <w:p w14:paraId="73E065DB" w14:textId="7F715BAE" w:rsidR="006E5F95" w:rsidRDefault="00C17B0C" w:rsidP="00621A6F">
      <w:pPr>
        <w:spacing w:line="259" w:lineRule="auto"/>
        <w:contextualSpacing/>
        <w:rPr>
          <w:rFonts w:ascii="Times New Roman" w:hAnsi="Times New Roman" w:cs="Times New Roman"/>
          <w:b/>
          <w:sz w:val="22"/>
          <w:szCs w:val="22"/>
        </w:rPr>
      </w:pPr>
      <w:r w:rsidRPr="00621A6F">
        <w:rPr>
          <w:rFonts w:ascii="Times New Roman" w:eastAsia="Times New Roman" w:hAnsi="Times New Roman" w:cs="Times New Roman"/>
          <w:b/>
          <w:bCs/>
          <w:color w:val="000000" w:themeColor="text1"/>
          <w:kern w:val="0"/>
          <w:sz w:val="21"/>
          <w:szCs w:val="21"/>
          <w:lang w:eastAsia="en-AU"/>
          <w14:ligatures w14:val="none"/>
        </w:rPr>
        <w:t>A. BACKGROUND/CONTEXT</w:t>
      </w:r>
      <w:bookmarkStart w:id="0" w:name="ISDS_PROJDESC_TEXT"/>
      <w:bookmarkEnd w:id="0"/>
    </w:p>
    <w:p w14:paraId="0BFAAE2E" w14:textId="77777777" w:rsidR="00621A6F" w:rsidRPr="00621A6F" w:rsidRDefault="00621A6F" w:rsidP="00621A6F">
      <w:pPr>
        <w:spacing w:line="259" w:lineRule="auto"/>
        <w:contextualSpacing/>
        <w:rPr>
          <w:rFonts w:ascii="Times New Roman" w:hAnsi="Times New Roman" w:cs="Times New Roman"/>
          <w:b/>
          <w:sz w:val="22"/>
          <w:szCs w:val="22"/>
        </w:rPr>
      </w:pPr>
    </w:p>
    <w:p w14:paraId="782E9441" w14:textId="399F7D4F" w:rsidR="006E5F95" w:rsidRPr="00621A6F" w:rsidRDefault="006E5F95" w:rsidP="00621A6F">
      <w:pPr>
        <w:shd w:val="clear" w:color="auto" w:fill="FFFFFF"/>
        <w:spacing w:line="240" w:lineRule="auto"/>
        <w:jc w:val="both"/>
        <w:rPr>
          <w:rFonts w:ascii="Times New Roman" w:eastAsia="Calibri" w:hAnsi="Times New Roman" w:cs="Times New Roman"/>
          <w:color w:val="000000"/>
          <w:sz w:val="22"/>
          <w:szCs w:val="22"/>
        </w:rPr>
      </w:pPr>
      <w:r w:rsidRPr="00621A6F">
        <w:rPr>
          <w:rFonts w:ascii="Times New Roman" w:eastAsia="Calibri" w:hAnsi="Times New Roman" w:cs="Times New Roman"/>
          <w:color w:val="000000"/>
          <w:sz w:val="22"/>
          <w:szCs w:val="22"/>
        </w:rPr>
        <w:t>The National Government of the Federated States of Micronesia (FSM) has partnered with the states and several government departments</w:t>
      </w:r>
      <w:r w:rsidRPr="00621A6F" w:rsidDel="004972F8">
        <w:rPr>
          <w:rFonts w:ascii="Times New Roman" w:eastAsia="Calibri" w:hAnsi="Times New Roman" w:cs="Times New Roman"/>
          <w:color w:val="000000"/>
          <w:sz w:val="22"/>
          <w:szCs w:val="22"/>
        </w:rPr>
        <w:t xml:space="preserve"> </w:t>
      </w:r>
      <w:r w:rsidRPr="00621A6F">
        <w:rPr>
          <w:rFonts w:ascii="Times New Roman" w:eastAsia="Calibri" w:hAnsi="Times New Roman" w:cs="Times New Roman"/>
          <w:color w:val="000000"/>
          <w:sz w:val="22"/>
          <w:szCs w:val="22"/>
        </w:rPr>
        <w:t xml:space="preserve">to implement a World Bank (WB)-financed project as part of its development activities within the FSM. </w:t>
      </w:r>
    </w:p>
    <w:p w14:paraId="2DFA86B0" w14:textId="5A3E1A87" w:rsidR="006E5F95" w:rsidRPr="00621A6F" w:rsidRDefault="006E5F95" w:rsidP="00621A6F">
      <w:pPr>
        <w:shd w:val="clear" w:color="auto" w:fill="FFFFFF"/>
        <w:spacing w:line="240" w:lineRule="auto"/>
        <w:jc w:val="both"/>
        <w:rPr>
          <w:rFonts w:ascii="Times New Roman" w:hAnsi="Times New Roman" w:cs="Times New Roman"/>
          <w:sz w:val="22"/>
          <w:szCs w:val="22"/>
        </w:rPr>
      </w:pPr>
      <w:r w:rsidRPr="00621A6F">
        <w:rPr>
          <w:rFonts w:ascii="Times New Roman" w:eastAsia="Calibri" w:hAnsi="Times New Roman" w:cs="Times New Roman"/>
          <w:color w:val="000000"/>
          <w:sz w:val="22"/>
          <w:szCs w:val="22"/>
        </w:rPr>
        <w:t xml:space="preserve">The FSM Pacific Islands Regional </w:t>
      </w:r>
      <w:proofErr w:type="spellStart"/>
      <w:r w:rsidRPr="00621A6F">
        <w:rPr>
          <w:rFonts w:ascii="Times New Roman" w:eastAsia="Calibri" w:hAnsi="Times New Roman" w:cs="Times New Roman"/>
          <w:color w:val="000000"/>
          <w:sz w:val="22"/>
          <w:szCs w:val="22"/>
        </w:rPr>
        <w:t>Oceanscape</w:t>
      </w:r>
      <w:proofErr w:type="spellEnd"/>
      <w:r w:rsidRPr="00621A6F">
        <w:rPr>
          <w:rFonts w:ascii="Times New Roman" w:eastAsia="Calibri" w:hAnsi="Times New Roman" w:cs="Times New Roman"/>
          <w:color w:val="000000"/>
          <w:sz w:val="22"/>
          <w:szCs w:val="22"/>
        </w:rPr>
        <w:t xml:space="preserve"> Program – Economic Resilience (PROPER) Project is an FSM Government</w:t>
      </w:r>
      <w:r w:rsidR="005C7BE3" w:rsidRPr="00621A6F">
        <w:rPr>
          <w:rFonts w:ascii="Times New Roman" w:eastAsia="Calibri" w:hAnsi="Times New Roman" w:cs="Times New Roman"/>
          <w:color w:val="000000"/>
          <w:sz w:val="22"/>
          <w:szCs w:val="22"/>
        </w:rPr>
        <w:t>-</w:t>
      </w:r>
      <w:r w:rsidRPr="00621A6F">
        <w:rPr>
          <w:rFonts w:ascii="Times New Roman" w:eastAsia="Calibri" w:hAnsi="Times New Roman" w:cs="Times New Roman"/>
          <w:color w:val="000000"/>
          <w:sz w:val="22"/>
          <w:szCs w:val="22"/>
        </w:rPr>
        <w:t xml:space="preserve">led Fisheries project where the primary objective is to strengthen the shared management of selected Pacific Island oceanic and coastal fisheries, and the critical habitats upon which they depend, for economic recovery and resilience. </w:t>
      </w:r>
      <w:r w:rsidRPr="00621A6F">
        <w:rPr>
          <w:rFonts w:ascii="Times New Roman" w:hAnsi="Times New Roman" w:cs="Times New Roman"/>
          <w:sz w:val="22"/>
          <w:szCs w:val="22"/>
        </w:rPr>
        <w:t>The project consists of three key components, namely Oceanic Fisheries, Coastal Fisheries, and Marine Habitats and Waste.  Each component focuses on specific activities and interventions aimed at addressing the unique challenges faced in their respective areas.</w:t>
      </w:r>
    </w:p>
    <w:p w14:paraId="16202E76" w14:textId="1F977C42" w:rsidR="005C7BE3" w:rsidRPr="00621A6F" w:rsidRDefault="005C7BE3" w:rsidP="00621A6F">
      <w:pPr>
        <w:pStyle w:val="ADBNumberedParagraphs"/>
        <w:numPr>
          <w:ilvl w:val="0"/>
          <w:numId w:val="0"/>
        </w:numPr>
        <w:rPr>
          <w:rFonts w:ascii="Times New Roman" w:hAnsi="Times New Roman"/>
        </w:rPr>
      </w:pPr>
      <w:r w:rsidRPr="00621A6F">
        <w:rPr>
          <w:rFonts w:ascii="Times New Roman" w:hAnsi="Times New Roman"/>
        </w:rPr>
        <w:t xml:space="preserve">Inshore fisheries resources are important to the food security and economic livelihood of all communities within the </w:t>
      </w:r>
      <w:r w:rsidR="00EA6B0D" w:rsidRPr="00621A6F">
        <w:rPr>
          <w:rFonts w:ascii="Times New Roman" w:hAnsi="Times New Roman"/>
        </w:rPr>
        <w:t xml:space="preserve">small islands of the </w:t>
      </w:r>
      <w:r w:rsidRPr="00621A6F">
        <w:rPr>
          <w:rFonts w:ascii="Times New Roman" w:hAnsi="Times New Roman"/>
        </w:rPr>
        <w:t xml:space="preserve">FSM and as such their continued sustainable usage is essential to the wellbeing and development of the nation. Equally important is the continued maintenance of the environment that supports these resources. </w:t>
      </w:r>
    </w:p>
    <w:p w14:paraId="6F170987" w14:textId="04582A5F" w:rsidR="005C7BE3" w:rsidRPr="00621A6F" w:rsidRDefault="005C7BE3" w:rsidP="00621A6F">
      <w:pPr>
        <w:pStyle w:val="ADBNumberedParagraphs"/>
        <w:numPr>
          <w:ilvl w:val="0"/>
          <w:numId w:val="0"/>
        </w:numPr>
        <w:rPr>
          <w:rFonts w:ascii="Times New Roman" w:hAnsi="Times New Roman"/>
        </w:rPr>
      </w:pPr>
      <w:r w:rsidRPr="00621A6F">
        <w:rPr>
          <w:rFonts w:ascii="Times New Roman" w:hAnsi="Times New Roman"/>
        </w:rPr>
        <w:t xml:space="preserve">Inshore marine fisheries and resources within the FSM are owned and managed by the state (Pohnpei and Kosrae), or by traditional reef owners (Yap and Chuuk). </w:t>
      </w:r>
      <w:r w:rsidR="00EA6B0D" w:rsidRPr="00621A6F">
        <w:rPr>
          <w:rFonts w:ascii="Times New Roman" w:hAnsi="Times New Roman"/>
        </w:rPr>
        <w:t xml:space="preserve"> </w:t>
      </w:r>
      <w:r w:rsidRPr="00621A6F">
        <w:rPr>
          <w:rFonts w:ascii="Times New Roman" w:hAnsi="Times New Roman"/>
        </w:rPr>
        <w:t xml:space="preserve">Inshore coastal fishers target a wide range of finfish and invertebrate resources using multiple fishing techniques and gears for subsistence and small-scale commercial activities. The fishers target both reef-associated and nearshore pelagic resources. Both men and women are involved in various aspects of fishing throughout the nation with specific roles undertaken based on traditional and cultural aspects of the different states and communities. </w:t>
      </w:r>
    </w:p>
    <w:p w14:paraId="148F3F77" w14:textId="5B529C2E" w:rsidR="005C7BE3" w:rsidRPr="00621A6F" w:rsidRDefault="00114068" w:rsidP="00621A6F">
      <w:pPr>
        <w:pStyle w:val="ADBNumberedParagraphs"/>
        <w:numPr>
          <w:ilvl w:val="0"/>
          <w:numId w:val="0"/>
        </w:numPr>
        <w:rPr>
          <w:rFonts w:ascii="Times New Roman" w:hAnsi="Times New Roman"/>
        </w:rPr>
      </w:pPr>
      <w:r w:rsidRPr="00BA2E8C">
        <w:rPr>
          <w:rFonts w:ascii="Times New Roman" w:hAnsi="Times New Roman"/>
        </w:rPr>
        <w:t>Per a recent situation analysis report on coastal fisheries resources</w:t>
      </w:r>
      <w:r>
        <w:rPr>
          <w:rFonts w:ascii="Times New Roman" w:hAnsi="Times New Roman"/>
        </w:rPr>
        <w:t xml:space="preserve"> in the FSM</w:t>
      </w:r>
      <w:r w:rsidRPr="00BA2E8C">
        <w:rPr>
          <w:rFonts w:ascii="Times New Roman" w:hAnsi="Times New Roman"/>
        </w:rPr>
        <w:t xml:space="preserve">, </w:t>
      </w:r>
      <w:r>
        <w:rPr>
          <w:rFonts w:ascii="Times New Roman" w:hAnsi="Times New Roman"/>
        </w:rPr>
        <w:t>i</w:t>
      </w:r>
      <w:r w:rsidR="005C7BE3" w:rsidRPr="00621A6F">
        <w:rPr>
          <w:rFonts w:ascii="Times New Roman" w:hAnsi="Times New Roman"/>
        </w:rPr>
        <w:t>t is apparent from the information provided by stakeholders that varying levels of overfishing are occurring in all states, particularly near to population centers on the main islands. This is giving cause for serious concern among fishers, communities and other citizens of the nation. However, information gathered from these consultations on how this overfishing can be managed and still ensure fishers continue to meet their needs was not articulated by stakeholders. The difficult</w:t>
      </w:r>
      <w:r w:rsidR="003A4AFD" w:rsidRPr="00621A6F">
        <w:rPr>
          <w:rFonts w:ascii="Times New Roman" w:hAnsi="Times New Roman"/>
        </w:rPr>
        <w:t>y</w:t>
      </w:r>
      <w:r w:rsidR="005C7BE3" w:rsidRPr="00621A6F">
        <w:rPr>
          <w:rFonts w:ascii="Times New Roman" w:hAnsi="Times New Roman"/>
        </w:rPr>
        <w:t xml:space="preserve"> of the stakeholders to provide positive management outcomes </w:t>
      </w:r>
      <w:proofErr w:type="gramStart"/>
      <w:r w:rsidR="005C7BE3" w:rsidRPr="00621A6F">
        <w:rPr>
          <w:rFonts w:ascii="Times New Roman" w:hAnsi="Times New Roman"/>
        </w:rPr>
        <w:t>rest</w:t>
      </w:r>
      <w:proofErr w:type="gramEnd"/>
      <w:r w:rsidR="005C7BE3" w:rsidRPr="00621A6F">
        <w:rPr>
          <w:rFonts w:ascii="Times New Roman" w:hAnsi="Times New Roman"/>
        </w:rPr>
        <w:t xml:space="preserve"> with the fact that current fishing pressure is a direct result of the need and want of the communities for fresh fish for both subsistence consumption</w:t>
      </w:r>
      <w:r w:rsidR="003A4AFD" w:rsidRPr="00621A6F">
        <w:rPr>
          <w:rFonts w:ascii="Times New Roman" w:hAnsi="Times New Roman"/>
        </w:rPr>
        <w:t>/food security</w:t>
      </w:r>
      <w:r w:rsidR="005C7BE3" w:rsidRPr="00621A6F">
        <w:rPr>
          <w:rFonts w:ascii="Times New Roman" w:hAnsi="Times New Roman"/>
        </w:rPr>
        <w:t xml:space="preserve"> and income generation. Giving up both or either will create economic and social hardship unless economic needs are met from elsewhere</w:t>
      </w:r>
      <w:r w:rsidR="003A4AFD" w:rsidRPr="00621A6F">
        <w:rPr>
          <w:rFonts w:ascii="Times New Roman" w:hAnsi="Times New Roman"/>
        </w:rPr>
        <w:t>.</w:t>
      </w:r>
      <w:r w:rsidR="005C7BE3" w:rsidRPr="00621A6F">
        <w:rPr>
          <w:rFonts w:ascii="Times New Roman" w:hAnsi="Times New Roman"/>
        </w:rPr>
        <w:t xml:space="preserve"> </w:t>
      </w:r>
    </w:p>
    <w:p w14:paraId="61A0061F" w14:textId="5534E923" w:rsidR="00EA6B0D" w:rsidRPr="00621A6F" w:rsidRDefault="003A4AFD" w:rsidP="00621A6F">
      <w:pPr>
        <w:pStyle w:val="ADBNumberedParagraphs"/>
        <w:numPr>
          <w:ilvl w:val="0"/>
          <w:numId w:val="0"/>
        </w:numPr>
        <w:rPr>
          <w:rFonts w:ascii="Times New Roman" w:hAnsi="Times New Roman"/>
        </w:rPr>
      </w:pPr>
      <w:r w:rsidRPr="00621A6F">
        <w:rPr>
          <w:rFonts w:ascii="Times New Roman" w:hAnsi="Times New Roman"/>
        </w:rPr>
        <w:t xml:space="preserve">Key </w:t>
      </w:r>
      <w:r w:rsidR="005C7BE3" w:rsidRPr="00621A6F">
        <w:rPr>
          <w:rFonts w:ascii="Times New Roman" w:hAnsi="Times New Roman"/>
        </w:rPr>
        <w:t xml:space="preserve">subsistence and commercial harvested finfish and invertebrate species are showing decline in the total numbers caught, the loss of spawning aggregations, increased time and effort required to catch the resource, and sizes of individual specimens are diminishing. This is particularly apparent for resources that have a high economic value (e.g. sea cucumbers, mangrove crabs), are preferred food fish (e.g. rabbitfish, </w:t>
      </w:r>
      <w:proofErr w:type="spellStart"/>
      <w:r w:rsidR="005C7BE3" w:rsidRPr="00621A6F">
        <w:rPr>
          <w:rFonts w:ascii="Times New Roman" w:hAnsi="Times New Roman"/>
        </w:rPr>
        <w:t>bumphead</w:t>
      </w:r>
      <w:proofErr w:type="spellEnd"/>
      <w:r w:rsidR="005C7BE3" w:rsidRPr="00621A6F">
        <w:rPr>
          <w:rFonts w:ascii="Times New Roman" w:hAnsi="Times New Roman"/>
        </w:rPr>
        <w:t xml:space="preserve"> parrotfish, </w:t>
      </w:r>
      <w:proofErr w:type="spellStart"/>
      <w:r w:rsidR="005C7BE3" w:rsidRPr="00621A6F">
        <w:rPr>
          <w:rFonts w:ascii="Times New Roman" w:hAnsi="Times New Roman"/>
        </w:rPr>
        <w:t>humphead</w:t>
      </w:r>
      <w:proofErr w:type="spellEnd"/>
      <w:r w:rsidR="005C7BE3" w:rsidRPr="00621A6F">
        <w:rPr>
          <w:rFonts w:ascii="Times New Roman" w:hAnsi="Times New Roman"/>
        </w:rPr>
        <w:t xml:space="preserve"> wrasse, and grouper) and those species that can be easily targeted by specific fishing methods (e.g. parrotfish by nighttime spearing, juvenile species on the reef flats using gill nets and/or targeting fish spawning aggregation sites).  Thus, targeted coastal finfish and invertebrate resources of the FSM are seriously threatened. </w:t>
      </w:r>
      <w:r w:rsidRPr="00621A6F">
        <w:rPr>
          <w:rFonts w:ascii="Times New Roman" w:hAnsi="Times New Roman"/>
        </w:rPr>
        <w:t xml:space="preserve">Past </w:t>
      </w:r>
      <w:r w:rsidR="00EA6B0D" w:rsidRPr="00621A6F">
        <w:rPr>
          <w:rFonts w:ascii="Times New Roman" w:hAnsi="Times New Roman"/>
        </w:rPr>
        <w:t>Development activities, including FADs, deep-water fisheries, and aquaculture have not made up for reductions in wild catches</w:t>
      </w:r>
      <w:r w:rsidRPr="00621A6F">
        <w:rPr>
          <w:rFonts w:ascii="Times New Roman" w:hAnsi="Times New Roman"/>
        </w:rPr>
        <w:t>.</w:t>
      </w:r>
      <w:r w:rsidR="00EA6B0D" w:rsidRPr="00621A6F">
        <w:rPr>
          <w:rFonts w:ascii="Times New Roman" w:hAnsi="Times New Roman"/>
        </w:rPr>
        <w:t xml:space="preserve"> </w:t>
      </w:r>
    </w:p>
    <w:p w14:paraId="409E4E3E" w14:textId="77777777" w:rsidR="00EA6B0D" w:rsidRPr="00621A6F" w:rsidRDefault="00EA6B0D" w:rsidP="006E5F95">
      <w:pPr>
        <w:shd w:val="clear" w:color="auto" w:fill="FFFFFF"/>
        <w:jc w:val="both"/>
        <w:rPr>
          <w:rFonts w:ascii="Times New Roman" w:eastAsia="Calibri" w:hAnsi="Times New Roman" w:cs="Times New Roman"/>
          <w:color w:val="000000"/>
          <w:sz w:val="22"/>
          <w:szCs w:val="22"/>
        </w:rPr>
      </w:pPr>
    </w:p>
    <w:p w14:paraId="7D165F44" w14:textId="1C86D786" w:rsidR="003A4AFD" w:rsidRPr="00621A6F" w:rsidRDefault="003A4AFD" w:rsidP="00621A6F">
      <w:pPr>
        <w:shd w:val="clear" w:color="auto" w:fill="FFFFFF"/>
        <w:spacing w:line="240" w:lineRule="auto"/>
        <w:jc w:val="both"/>
        <w:rPr>
          <w:rFonts w:ascii="Times New Roman" w:eastAsia="Calibri" w:hAnsi="Times New Roman" w:cs="Times New Roman"/>
          <w:color w:val="000000"/>
          <w:sz w:val="22"/>
          <w:szCs w:val="22"/>
        </w:rPr>
      </w:pPr>
      <w:r w:rsidRPr="00621A6F">
        <w:rPr>
          <w:rFonts w:ascii="Times New Roman" w:eastAsia="Calibri" w:hAnsi="Times New Roman" w:cs="Times New Roman"/>
          <w:color w:val="000000"/>
          <w:sz w:val="22"/>
          <w:szCs w:val="22"/>
        </w:rPr>
        <w:lastRenderedPageBreak/>
        <w:t>FAD programs in the States could be better targeted with FAD management plans that coordinate efforts in a strategic manner to ensure such programs are effective and deliver benefits to the people.</w:t>
      </w:r>
    </w:p>
    <w:p w14:paraId="13206A04" w14:textId="4A22017B" w:rsidR="006E5F95" w:rsidRPr="00621A6F" w:rsidRDefault="003A4AFD" w:rsidP="00621A6F">
      <w:pPr>
        <w:shd w:val="clear" w:color="auto" w:fill="FFFFFF"/>
        <w:spacing w:line="240" w:lineRule="auto"/>
        <w:jc w:val="both"/>
        <w:rPr>
          <w:rFonts w:ascii="Times New Roman" w:eastAsia="Calibri" w:hAnsi="Times New Roman" w:cs="Times New Roman"/>
          <w:bCs/>
          <w:color w:val="000000"/>
          <w:sz w:val="22"/>
          <w:szCs w:val="22"/>
        </w:rPr>
      </w:pPr>
      <w:r>
        <w:rPr>
          <w:rFonts w:ascii="Times New Roman" w:eastAsia="Calibri" w:hAnsi="Times New Roman" w:cs="Times New Roman"/>
          <w:color w:val="000000"/>
          <w:sz w:val="22"/>
          <w:szCs w:val="22"/>
        </w:rPr>
        <w:t xml:space="preserve">The FSM Department of Resources &amp; Development </w:t>
      </w:r>
      <w:r w:rsidR="00434BB7">
        <w:rPr>
          <w:rFonts w:ascii="Times New Roman" w:eastAsia="Calibri" w:hAnsi="Times New Roman" w:cs="Times New Roman"/>
          <w:color w:val="000000"/>
          <w:sz w:val="22"/>
          <w:szCs w:val="22"/>
        </w:rPr>
        <w:t xml:space="preserve">(FSM DRD) </w:t>
      </w:r>
      <w:r>
        <w:rPr>
          <w:rFonts w:ascii="Times New Roman" w:eastAsia="Calibri" w:hAnsi="Times New Roman" w:cs="Times New Roman"/>
          <w:color w:val="000000"/>
          <w:sz w:val="22"/>
          <w:szCs w:val="22"/>
        </w:rPr>
        <w:t xml:space="preserve">is supporting respective State Marine Resources and Fisheries agencies to better manage resources and implement fisheries development activities </w:t>
      </w:r>
      <w:r w:rsidR="00114068">
        <w:rPr>
          <w:rFonts w:ascii="Times New Roman" w:eastAsia="Calibri" w:hAnsi="Times New Roman" w:cs="Times New Roman"/>
          <w:color w:val="000000"/>
          <w:sz w:val="22"/>
          <w:szCs w:val="22"/>
        </w:rPr>
        <w:t xml:space="preserve">for sustainable utilization of these resources.  With the available support from the PROPER Project, the FSM DRD is seeking the services of a fisheries expert Consultant to undertake a consultative process to formulate four distinct but coordinated </w:t>
      </w:r>
      <w:r w:rsidR="00434BB7">
        <w:rPr>
          <w:rFonts w:ascii="Times New Roman" w:eastAsia="Calibri" w:hAnsi="Times New Roman" w:cs="Times New Roman"/>
          <w:color w:val="000000"/>
          <w:sz w:val="22"/>
          <w:szCs w:val="22"/>
        </w:rPr>
        <w:t xml:space="preserve">anchored </w:t>
      </w:r>
      <w:r w:rsidR="00114068">
        <w:rPr>
          <w:rFonts w:ascii="Times New Roman" w:eastAsia="Calibri" w:hAnsi="Times New Roman" w:cs="Times New Roman"/>
          <w:color w:val="000000"/>
          <w:sz w:val="22"/>
          <w:szCs w:val="22"/>
        </w:rPr>
        <w:t>FAD development plans for each of the States of Chuuk, Pohnpei, Kosrae and Yap.</w:t>
      </w:r>
    </w:p>
    <w:p w14:paraId="726B08B7" w14:textId="76A1B0AE" w:rsidR="00114068" w:rsidRPr="00621A6F" w:rsidRDefault="00114068" w:rsidP="00621A6F">
      <w:pPr>
        <w:shd w:val="clear" w:color="auto" w:fill="FFFFFF"/>
        <w:spacing w:line="240" w:lineRule="auto"/>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The services of the Consultant will be supported by the PROPER Project Implementation Unit (PIU) at the FSM NORMA along with the</w:t>
      </w:r>
      <w:r w:rsidR="006E5F95" w:rsidRPr="00621A6F">
        <w:rPr>
          <w:rFonts w:ascii="Times New Roman" w:eastAsia="Calibri" w:hAnsi="Times New Roman" w:cs="Times New Roman"/>
          <w:color w:val="000000"/>
          <w:sz w:val="22"/>
          <w:szCs w:val="22"/>
        </w:rPr>
        <w:t xml:space="preserve"> Central Implementation Unit (CIU) has been established under the Investment Finance Unit in the Department of Finance.</w:t>
      </w:r>
      <w:r>
        <w:rPr>
          <w:rFonts w:ascii="Times New Roman" w:eastAsia="Calibri" w:hAnsi="Times New Roman" w:cs="Times New Roman"/>
          <w:color w:val="000000"/>
          <w:sz w:val="22"/>
          <w:szCs w:val="22"/>
        </w:rPr>
        <w:t xml:space="preserve">  Project Coordinators in each State are also providing on-ground support in collaboration with Working Groups in each State Government with membership from relevant Government agencies including fisheries and marine resources agencies</w:t>
      </w:r>
      <w:r w:rsidR="006E5F95" w:rsidRPr="00621A6F">
        <w:rPr>
          <w:rFonts w:ascii="Times New Roman" w:eastAsia="Calibri" w:hAnsi="Times New Roman" w:cs="Times New Roman"/>
          <w:color w:val="000000"/>
          <w:sz w:val="22"/>
          <w:szCs w:val="22"/>
        </w:rPr>
        <w:t>.</w:t>
      </w:r>
    </w:p>
    <w:p w14:paraId="46184207" w14:textId="77777777" w:rsidR="00C17B0C" w:rsidRPr="00621A6F" w:rsidRDefault="00C17B0C" w:rsidP="00C17B0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1"/>
          <w:szCs w:val="21"/>
          <w:lang w:eastAsia="en-AU"/>
          <w14:ligatures w14:val="none"/>
        </w:rPr>
      </w:pPr>
      <w:r w:rsidRPr="00621A6F">
        <w:rPr>
          <w:rFonts w:ascii="Times New Roman" w:eastAsia="Times New Roman" w:hAnsi="Times New Roman" w:cs="Times New Roman"/>
          <w:b/>
          <w:bCs/>
          <w:color w:val="000000" w:themeColor="text1"/>
          <w:kern w:val="0"/>
          <w:sz w:val="21"/>
          <w:szCs w:val="21"/>
          <w:lang w:eastAsia="en-AU"/>
          <w14:ligatures w14:val="none"/>
        </w:rPr>
        <w:t>B. PURPOSE, OBJECTIVES, SCOPE OF SERVICES</w:t>
      </w:r>
    </w:p>
    <w:p w14:paraId="2BA9E7BA" w14:textId="17A8C692" w:rsidR="00C17B0C" w:rsidRPr="00621A6F" w:rsidRDefault="00C17B0C" w:rsidP="00C17B0C">
      <w:p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Purpose:</w:t>
      </w:r>
      <w:r w:rsidRPr="00621A6F">
        <w:rPr>
          <w:rFonts w:ascii="Times New Roman" w:eastAsia="Times New Roman" w:hAnsi="Times New Roman" w:cs="Times New Roman"/>
          <w:kern w:val="0"/>
          <w:sz w:val="21"/>
          <w:szCs w:val="21"/>
          <w:lang w:eastAsia="en-AU"/>
          <w14:ligatures w14:val="none"/>
        </w:rPr>
        <w:t xml:space="preserve"> To engage a qualified consultant to provide technical expertise and facilitation support to </w:t>
      </w:r>
      <w:r w:rsidR="00107FAF" w:rsidRPr="00621A6F">
        <w:rPr>
          <w:rFonts w:ascii="Times New Roman" w:eastAsia="Times New Roman" w:hAnsi="Times New Roman" w:cs="Times New Roman"/>
          <w:kern w:val="0"/>
          <w:sz w:val="21"/>
          <w:szCs w:val="21"/>
          <w:lang w:eastAsia="en-AU"/>
          <w14:ligatures w14:val="none"/>
        </w:rPr>
        <w:t>F</w:t>
      </w:r>
      <w:r w:rsidR="00B66232" w:rsidRPr="00621A6F">
        <w:rPr>
          <w:rFonts w:ascii="Times New Roman" w:eastAsia="Times New Roman" w:hAnsi="Times New Roman" w:cs="Times New Roman"/>
          <w:kern w:val="0"/>
          <w:sz w:val="21"/>
          <w:szCs w:val="21"/>
          <w:lang w:eastAsia="en-AU"/>
          <w14:ligatures w14:val="none"/>
        </w:rPr>
        <w:t>ederate</w:t>
      </w:r>
      <w:r w:rsidR="00192FC0" w:rsidRPr="00621A6F">
        <w:rPr>
          <w:rFonts w:ascii="Times New Roman" w:eastAsia="Times New Roman" w:hAnsi="Times New Roman" w:cs="Times New Roman"/>
          <w:kern w:val="0"/>
          <w:sz w:val="21"/>
          <w:szCs w:val="21"/>
          <w:lang w:eastAsia="en-AU"/>
          <w14:ligatures w14:val="none"/>
        </w:rPr>
        <w:t>d</w:t>
      </w:r>
      <w:r w:rsidR="00B66232" w:rsidRPr="00621A6F">
        <w:rPr>
          <w:rFonts w:ascii="Times New Roman" w:eastAsia="Times New Roman" w:hAnsi="Times New Roman" w:cs="Times New Roman"/>
          <w:kern w:val="0"/>
          <w:sz w:val="21"/>
          <w:szCs w:val="21"/>
          <w:lang w:eastAsia="en-AU"/>
          <w14:ligatures w14:val="none"/>
        </w:rPr>
        <w:t xml:space="preserve"> States of Micronesia </w:t>
      </w:r>
      <w:r w:rsidR="00F46C7A" w:rsidRPr="00621A6F">
        <w:rPr>
          <w:rFonts w:ascii="Times New Roman" w:eastAsia="Times New Roman" w:hAnsi="Times New Roman" w:cs="Times New Roman"/>
          <w:kern w:val="0"/>
          <w:sz w:val="21"/>
          <w:szCs w:val="21"/>
          <w:lang w:eastAsia="en-AU"/>
          <w14:ligatures w14:val="none"/>
        </w:rPr>
        <w:t>National Ocea</w:t>
      </w:r>
      <w:r w:rsidR="004B425E" w:rsidRPr="00621A6F">
        <w:rPr>
          <w:rFonts w:ascii="Times New Roman" w:eastAsia="Times New Roman" w:hAnsi="Times New Roman" w:cs="Times New Roman"/>
          <w:kern w:val="0"/>
          <w:sz w:val="21"/>
          <w:szCs w:val="21"/>
          <w:lang w:eastAsia="en-AU"/>
          <w14:ligatures w14:val="none"/>
        </w:rPr>
        <w:t>nic Resources Management Authority (NORMA</w:t>
      </w:r>
      <w:r w:rsidR="005352A5" w:rsidRPr="00621A6F">
        <w:rPr>
          <w:rFonts w:ascii="Times New Roman" w:eastAsia="Times New Roman" w:hAnsi="Times New Roman" w:cs="Times New Roman"/>
          <w:kern w:val="0"/>
          <w:sz w:val="21"/>
          <w:szCs w:val="21"/>
          <w:lang w:eastAsia="en-AU"/>
          <w14:ligatures w14:val="none"/>
        </w:rPr>
        <w:t>)</w:t>
      </w:r>
      <w:r w:rsidR="00114068">
        <w:rPr>
          <w:rFonts w:ascii="Times New Roman" w:eastAsia="Times New Roman" w:hAnsi="Times New Roman" w:cs="Times New Roman"/>
          <w:kern w:val="0"/>
          <w:sz w:val="21"/>
          <w:szCs w:val="21"/>
          <w:lang w:eastAsia="en-AU"/>
          <w14:ligatures w14:val="none"/>
        </w:rPr>
        <w:t xml:space="preserve"> and FSM </w:t>
      </w:r>
      <w:r w:rsidR="00434BB7">
        <w:rPr>
          <w:rFonts w:ascii="Times New Roman" w:eastAsia="Times New Roman" w:hAnsi="Times New Roman" w:cs="Times New Roman"/>
          <w:kern w:val="0"/>
          <w:sz w:val="21"/>
          <w:szCs w:val="21"/>
          <w:lang w:eastAsia="en-AU"/>
          <w14:ligatures w14:val="none"/>
        </w:rPr>
        <w:t>D</w:t>
      </w:r>
      <w:r w:rsidR="00114068">
        <w:rPr>
          <w:rFonts w:ascii="Times New Roman" w:eastAsia="Times New Roman" w:hAnsi="Times New Roman" w:cs="Times New Roman"/>
          <w:kern w:val="0"/>
          <w:sz w:val="21"/>
          <w:szCs w:val="21"/>
          <w:lang w:eastAsia="en-AU"/>
          <w14:ligatures w14:val="none"/>
        </w:rPr>
        <w:t>RD</w:t>
      </w:r>
      <w:r w:rsidR="005352A5" w:rsidRPr="00621A6F">
        <w:rPr>
          <w:rFonts w:ascii="Times New Roman" w:eastAsia="Times New Roman" w:hAnsi="Times New Roman" w:cs="Times New Roman"/>
          <w:kern w:val="0"/>
          <w:sz w:val="21"/>
          <w:szCs w:val="21"/>
          <w:lang w:eastAsia="en-AU"/>
          <w14:ligatures w14:val="none"/>
        </w:rPr>
        <w:t xml:space="preserve"> </w:t>
      </w:r>
      <w:r w:rsidRPr="00621A6F">
        <w:rPr>
          <w:rFonts w:ascii="Times New Roman" w:eastAsia="Times New Roman" w:hAnsi="Times New Roman" w:cs="Times New Roman"/>
          <w:kern w:val="0"/>
          <w:sz w:val="21"/>
          <w:szCs w:val="21"/>
          <w:lang w:eastAsia="en-AU"/>
          <w14:ligatures w14:val="none"/>
        </w:rPr>
        <w:t xml:space="preserve">for the development of four distinct yet coordinated </w:t>
      </w:r>
      <w:r w:rsidR="00114068">
        <w:rPr>
          <w:rFonts w:ascii="Times New Roman" w:eastAsia="Times New Roman" w:hAnsi="Times New Roman" w:cs="Times New Roman"/>
          <w:kern w:val="0"/>
          <w:sz w:val="21"/>
          <w:szCs w:val="21"/>
          <w:lang w:eastAsia="en-AU"/>
          <w14:ligatures w14:val="none"/>
        </w:rPr>
        <w:t xml:space="preserve">anchored </w:t>
      </w:r>
      <w:r w:rsidR="0097458B" w:rsidRPr="00621A6F">
        <w:rPr>
          <w:rFonts w:ascii="Times New Roman" w:eastAsia="Times New Roman" w:hAnsi="Times New Roman" w:cs="Times New Roman"/>
          <w:kern w:val="0"/>
          <w:sz w:val="21"/>
          <w:szCs w:val="21"/>
          <w:lang w:eastAsia="en-AU"/>
          <w14:ligatures w14:val="none"/>
        </w:rPr>
        <w:t>Fish Aggregating Devices (</w:t>
      </w:r>
      <w:proofErr w:type="spellStart"/>
      <w:r w:rsidR="0097458B" w:rsidRPr="00621A6F">
        <w:rPr>
          <w:rFonts w:ascii="Times New Roman" w:eastAsia="Times New Roman" w:hAnsi="Times New Roman" w:cs="Times New Roman"/>
          <w:kern w:val="0"/>
          <w:sz w:val="21"/>
          <w:szCs w:val="21"/>
          <w:lang w:eastAsia="en-AU"/>
          <w14:ligatures w14:val="none"/>
        </w:rPr>
        <w:t>aFADs</w:t>
      </w:r>
      <w:proofErr w:type="spellEnd"/>
      <w:r w:rsidR="0097458B" w:rsidRPr="00621A6F">
        <w:rPr>
          <w:rFonts w:ascii="Times New Roman" w:eastAsia="Times New Roman" w:hAnsi="Times New Roman" w:cs="Times New Roman"/>
          <w:kern w:val="0"/>
          <w:sz w:val="21"/>
          <w:szCs w:val="21"/>
          <w:lang w:eastAsia="en-AU"/>
          <w14:ligatures w14:val="none"/>
        </w:rPr>
        <w:t xml:space="preserve">) </w:t>
      </w:r>
      <w:r w:rsidR="00621A6F">
        <w:rPr>
          <w:rFonts w:ascii="Times New Roman" w:eastAsia="Times New Roman" w:hAnsi="Times New Roman" w:cs="Times New Roman"/>
          <w:kern w:val="0"/>
          <w:sz w:val="21"/>
          <w:szCs w:val="21"/>
          <w:lang w:eastAsia="en-AU"/>
          <w14:ligatures w14:val="none"/>
        </w:rPr>
        <w:t xml:space="preserve">development and </w:t>
      </w:r>
      <w:r w:rsidR="0097458B" w:rsidRPr="00621A6F">
        <w:rPr>
          <w:rFonts w:ascii="Times New Roman" w:eastAsia="Times New Roman" w:hAnsi="Times New Roman" w:cs="Times New Roman"/>
          <w:kern w:val="0"/>
          <w:sz w:val="21"/>
          <w:szCs w:val="21"/>
          <w:lang w:eastAsia="en-AU"/>
          <w14:ligatures w14:val="none"/>
        </w:rPr>
        <w:t>management plans</w:t>
      </w:r>
      <w:r w:rsidRPr="00621A6F">
        <w:rPr>
          <w:rFonts w:ascii="Times New Roman" w:eastAsia="Times New Roman" w:hAnsi="Times New Roman" w:cs="Times New Roman"/>
          <w:kern w:val="0"/>
          <w:sz w:val="21"/>
          <w:szCs w:val="21"/>
          <w:lang w:eastAsia="en-AU"/>
          <w14:ligatures w14:val="none"/>
        </w:rPr>
        <w:t xml:space="preserve"> covering </w:t>
      </w:r>
      <w:r w:rsidR="005549B2" w:rsidRPr="00621A6F">
        <w:rPr>
          <w:rFonts w:ascii="Times New Roman" w:eastAsia="Times New Roman" w:hAnsi="Times New Roman" w:cs="Times New Roman"/>
          <w:kern w:val="0"/>
          <w:sz w:val="21"/>
          <w:szCs w:val="21"/>
          <w:lang w:eastAsia="en-AU"/>
          <w14:ligatures w14:val="none"/>
        </w:rPr>
        <w:t>Chu</w:t>
      </w:r>
      <w:r w:rsidR="00B258D4" w:rsidRPr="00621A6F">
        <w:rPr>
          <w:rFonts w:ascii="Times New Roman" w:eastAsia="Times New Roman" w:hAnsi="Times New Roman" w:cs="Times New Roman"/>
          <w:kern w:val="0"/>
          <w:sz w:val="21"/>
          <w:szCs w:val="21"/>
          <w:lang w:eastAsia="en-AU"/>
          <w14:ligatures w14:val="none"/>
        </w:rPr>
        <w:t xml:space="preserve">uk, </w:t>
      </w:r>
      <w:r w:rsidR="00CA0859" w:rsidRPr="00621A6F">
        <w:rPr>
          <w:rFonts w:ascii="Times New Roman" w:eastAsia="Times New Roman" w:hAnsi="Times New Roman" w:cs="Times New Roman"/>
          <w:kern w:val="0"/>
          <w:sz w:val="21"/>
          <w:szCs w:val="21"/>
          <w:lang w:eastAsia="en-AU"/>
          <w14:ligatures w14:val="none"/>
        </w:rPr>
        <w:t>Kosrae, Pohnpei and</w:t>
      </w:r>
      <w:r w:rsidR="003371BA" w:rsidRPr="00621A6F">
        <w:rPr>
          <w:rFonts w:ascii="Times New Roman" w:eastAsia="Times New Roman" w:hAnsi="Times New Roman" w:cs="Times New Roman"/>
          <w:kern w:val="0"/>
          <w:sz w:val="21"/>
          <w:szCs w:val="21"/>
          <w:lang w:eastAsia="en-AU"/>
          <w14:ligatures w14:val="none"/>
        </w:rPr>
        <w:t xml:space="preserve"> Yap States</w:t>
      </w:r>
      <w:r w:rsidRPr="00621A6F">
        <w:rPr>
          <w:rFonts w:ascii="Times New Roman" w:eastAsia="Times New Roman" w:hAnsi="Times New Roman" w:cs="Times New Roman"/>
          <w:kern w:val="0"/>
          <w:sz w:val="21"/>
          <w:szCs w:val="21"/>
          <w:lang w:eastAsia="en-AU"/>
          <w14:ligatures w14:val="none"/>
        </w:rPr>
        <w:t>.</w:t>
      </w:r>
    </w:p>
    <w:p w14:paraId="302B949A" w14:textId="77777777" w:rsidR="00C17B0C" w:rsidRPr="00621A6F" w:rsidRDefault="00C17B0C" w:rsidP="00C17B0C">
      <w:p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Objectives:</w:t>
      </w:r>
    </w:p>
    <w:p w14:paraId="12F09D1B" w14:textId="343F661E" w:rsidR="00C17B0C" w:rsidRPr="00621A6F" w:rsidRDefault="00C17B0C" w:rsidP="00C17B0C">
      <w:pPr>
        <w:numPr>
          <w:ilvl w:val="0"/>
          <w:numId w:val="22"/>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xml:space="preserve">To develop comprehensive, evidence-based </w:t>
      </w:r>
      <w:r w:rsidR="007421B0" w:rsidRPr="00621A6F">
        <w:rPr>
          <w:rFonts w:ascii="Times New Roman" w:eastAsia="Times New Roman" w:hAnsi="Times New Roman" w:cs="Times New Roman"/>
          <w:kern w:val="0"/>
          <w:sz w:val="21"/>
          <w:szCs w:val="21"/>
          <w:lang w:eastAsia="en-AU"/>
          <w14:ligatures w14:val="none"/>
        </w:rPr>
        <w:t>(</w:t>
      </w:r>
      <w:proofErr w:type="spellStart"/>
      <w:r w:rsidR="007421B0" w:rsidRPr="00621A6F">
        <w:rPr>
          <w:rFonts w:ascii="Times New Roman" w:eastAsia="Times New Roman" w:hAnsi="Times New Roman" w:cs="Times New Roman"/>
          <w:kern w:val="0"/>
          <w:sz w:val="21"/>
          <w:szCs w:val="21"/>
          <w:lang w:eastAsia="en-AU"/>
          <w14:ligatures w14:val="none"/>
        </w:rPr>
        <w:t>aFADs</w:t>
      </w:r>
      <w:proofErr w:type="spellEnd"/>
      <w:r w:rsidR="007421B0" w:rsidRPr="00621A6F">
        <w:rPr>
          <w:rFonts w:ascii="Times New Roman" w:eastAsia="Times New Roman" w:hAnsi="Times New Roman" w:cs="Times New Roman"/>
          <w:kern w:val="0"/>
          <w:sz w:val="21"/>
          <w:szCs w:val="21"/>
          <w:lang w:eastAsia="en-AU"/>
          <w14:ligatures w14:val="none"/>
        </w:rPr>
        <w:t xml:space="preserve">) development </w:t>
      </w:r>
      <w:r w:rsidR="00927AE8" w:rsidRPr="00621A6F">
        <w:rPr>
          <w:rFonts w:ascii="Times New Roman" w:eastAsia="Times New Roman" w:hAnsi="Times New Roman" w:cs="Times New Roman"/>
          <w:kern w:val="0"/>
          <w:sz w:val="21"/>
          <w:szCs w:val="21"/>
          <w:lang w:eastAsia="en-AU"/>
          <w14:ligatures w14:val="none"/>
        </w:rPr>
        <w:t>and management</w:t>
      </w:r>
      <w:r w:rsidRPr="00621A6F">
        <w:rPr>
          <w:rFonts w:ascii="Times New Roman" w:eastAsia="Times New Roman" w:hAnsi="Times New Roman" w:cs="Times New Roman"/>
          <w:kern w:val="0"/>
          <w:sz w:val="21"/>
          <w:szCs w:val="21"/>
          <w:lang w:eastAsia="en-AU"/>
          <w14:ligatures w14:val="none"/>
        </w:rPr>
        <w:t xml:space="preserve"> plans for each of the four states that align with national frameworks and international best practices</w:t>
      </w:r>
    </w:p>
    <w:p w14:paraId="33C7E163" w14:textId="317F523A" w:rsidR="00C17B0C" w:rsidRPr="00621A6F" w:rsidRDefault="00C17B0C" w:rsidP="00C17B0C">
      <w:pPr>
        <w:numPr>
          <w:ilvl w:val="0"/>
          <w:numId w:val="22"/>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xml:space="preserve">To ensure coordination and consistency across the four </w:t>
      </w:r>
      <w:proofErr w:type="spellStart"/>
      <w:r w:rsidR="00F470F1" w:rsidRPr="00621A6F">
        <w:rPr>
          <w:rFonts w:ascii="Times New Roman" w:eastAsia="Times New Roman" w:hAnsi="Times New Roman" w:cs="Times New Roman"/>
          <w:kern w:val="0"/>
          <w:sz w:val="21"/>
          <w:szCs w:val="21"/>
          <w:lang w:eastAsia="en-AU"/>
          <w14:ligatures w14:val="none"/>
        </w:rPr>
        <w:t>aFAD</w:t>
      </w:r>
      <w:proofErr w:type="spellEnd"/>
      <w:r w:rsidR="00F470F1" w:rsidRPr="00621A6F">
        <w:rPr>
          <w:rFonts w:ascii="Times New Roman" w:eastAsia="Times New Roman" w:hAnsi="Times New Roman" w:cs="Times New Roman"/>
          <w:kern w:val="0"/>
          <w:sz w:val="21"/>
          <w:szCs w:val="21"/>
          <w:lang w:eastAsia="en-AU"/>
          <w14:ligatures w14:val="none"/>
        </w:rPr>
        <w:t xml:space="preserve"> development and </w:t>
      </w:r>
      <w:r w:rsidRPr="00621A6F">
        <w:rPr>
          <w:rFonts w:ascii="Times New Roman" w:eastAsia="Times New Roman" w:hAnsi="Times New Roman" w:cs="Times New Roman"/>
          <w:kern w:val="0"/>
          <w:sz w:val="21"/>
          <w:szCs w:val="21"/>
          <w:lang w:eastAsia="en-AU"/>
          <w14:ligatures w14:val="none"/>
        </w:rPr>
        <w:t xml:space="preserve">management plans while respecting </w:t>
      </w:r>
      <w:r w:rsidR="00F470F1" w:rsidRPr="00621A6F">
        <w:rPr>
          <w:rFonts w:ascii="Times New Roman" w:eastAsia="Times New Roman" w:hAnsi="Times New Roman" w:cs="Times New Roman"/>
          <w:kern w:val="0"/>
          <w:sz w:val="21"/>
          <w:szCs w:val="21"/>
          <w:lang w:eastAsia="en-AU"/>
          <w14:ligatures w14:val="none"/>
        </w:rPr>
        <w:t xml:space="preserve">community and </w:t>
      </w:r>
      <w:r w:rsidRPr="00621A6F">
        <w:rPr>
          <w:rFonts w:ascii="Times New Roman" w:eastAsia="Times New Roman" w:hAnsi="Times New Roman" w:cs="Times New Roman"/>
          <w:kern w:val="0"/>
          <w:sz w:val="21"/>
          <w:szCs w:val="21"/>
          <w:lang w:eastAsia="en-AU"/>
          <w14:ligatures w14:val="none"/>
        </w:rPr>
        <w:t>state-specific contexts</w:t>
      </w:r>
    </w:p>
    <w:p w14:paraId="161E5EDF" w14:textId="0B19A008" w:rsidR="00C17B0C" w:rsidRPr="00621A6F" w:rsidRDefault="00C17B0C" w:rsidP="00C17B0C">
      <w:pPr>
        <w:numPr>
          <w:ilvl w:val="0"/>
          <w:numId w:val="22"/>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To facilitate meaningful stakeholder engagement across all four states</w:t>
      </w:r>
    </w:p>
    <w:p w14:paraId="262A4490" w14:textId="021FC9ED" w:rsidR="00C17B0C" w:rsidRPr="00621A6F" w:rsidRDefault="00C17B0C" w:rsidP="00C17B0C">
      <w:pPr>
        <w:numPr>
          <w:ilvl w:val="0"/>
          <w:numId w:val="22"/>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xml:space="preserve">To build capacity within the </w:t>
      </w:r>
      <w:r w:rsidR="00AA2FEB" w:rsidRPr="00621A6F">
        <w:rPr>
          <w:rFonts w:ascii="Times New Roman" w:eastAsia="Times New Roman" w:hAnsi="Times New Roman" w:cs="Times New Roman"/>
          <w:kern w:val="0"/>
          <w:sz w:val="21"/>
          <w:szCs w:val="21"/>
          <w:lang w:eastAsia="en-AU"/>
          <w14:ligatures w14:val="none"/>
        </w:rPr>
        <w:t xml:space="preserve">state and national </w:t>
      </w:r>
      <w:r w:rsidRPr="00621A6F">
        <w:rPr>
          <w:rFonts w:ascii="Times New Roman" w:eastAsia="Times New Roman" w:hAnsi="Times New Roman" w:cs="Times New Roman"/>
          <w:kern w:val="0"/>
          <w:sz w:val="21"/>
          <w:szCs w:val="21"/>
          <w:lang w:eastAsia="en-AU"/>
          <w14:ligatures w14:val="none"/>
        </w:rPr>
        <w:t xml:space="preserve">Fisheries </w:t>
      </w:r>
      <w:r w:rsidR="00AA2FEB" w:rsidRPr="00621A6F">
        <w:rPr>
          <w:rFonts w:ascii="Times New Roman" w:eastAsia="Times New Roman" w:hAnsi="Times New Roman" w:cs="Times New Roman"/>
          <w:kern w:val="0"/>
          <w:sz w:val="21"/>
          <w:szCs w:val="21"/>
          <w:lang w:eastAsia="en-AU"/>
          <w14:ligatures w14:val="none"/>
        </w:rPr>
        <w:t>Agencies</w:t>
      </w:r>
      <w:r w:rsidRPr="00621A6F">
        <w:rPr>
          <w:rFonts w:ascii="Times New Roman" w:eastAsia="Times New Roman" w:hAnsi="Times New Roman" w:cs="Times New Roman"/>
          <w:kern w:val="0"/>
          <w:sz w:val="21"/>
          <w:szCs w:val="21"/>
          <w:lang w:eastAsia="en-AU"/>
          <w14:ligatures w14:val="none"/>
        </w:rPr>
        <w:t xml:space="preserve"> and local stakeholders for effective implementation</w:t>
      </w:r>
      <w:r w:rsidR="00AA2FEB" w:rsidRPr="00621A6F">
        <w:rPr>
          <w:rFonts w:ascii="Times New Roman" w:eastAsia="Times New Roman" w:hAnsi="Times New Roman" w:cs="Times New Roman"/>
          <w:kern w:val="0"/>
          <w:sz w:val="21"/>
          <w:szCs w:val="21"/>
          <w:lang w:eastAsia="en-AU"/>
          <w14:ligatures w14:val="none"/>
        </w:rPr>
        <w:t xml:space="preserve"> o</w:t>
      </w:r>
      <w:r w:rsidR="00A026D0" w:rsidRPr="00621A6F">
        <w:rPr>
          <w:rFonts w:ascii="Times New Roman" w:eastAsia="Times New Roman" w:hAnsi="Times New Roman" w:cs="Times New Roman"/>
          <w:kern w:val="0"/>
          <w:sz w:val="21"/>
          <w:szCs w:val="21"/>
          <w:lang w:eastAsia="en-AU"/>
          <w14:ligatures w14:val="none"/>
        </w:rPr>
        <w:t>f</w:t>
      </w:r>
      <w:r w:rsidR="00AA2FEB" w:rsidRPr="00621A6F">
        <w:rPr>
          <w:rFonts w:ascii="Times New Roman" w:eastAsia="Times New Roman" w:hAnsi="Times New Roman" w:cs="Times New Roman"/>
          <w:kern w:val="0"/>
          <w:sz w:val="21"/>
          <w:szCs w:val="21"/>
          <w:lang w:eastAsia="en-AU"/>
          <w14:ligatures w14:val="none"/>
        </w:rPr>
        <w:t xml:space="preserve"> the </w:t>
      </w:r>
      <w:proofErr w:type="spellStart"/>
      <w:r w:rsidR="00AA2FEB" w:rsidRPr="00621A6F">
        <w:rPr>
          <w:rFonts w:ascii="Times New Roman" w:eastAsia="Times New Roman" w:hAnsi="Times New Roman" w:cs="Times New Roman"/>
          <w:kern w:val="0"/>
          <w:sz w:val="21"/>
          <w:szCs w:val="21"/>
          <w:lang w:eastAsia="en-AU"/>
          <w14:ligatures w14:val="none"/>
        </w:rPr>
        <w:t>aFAD</w:t>
      </w:r>
      <w:proofErr w:type="spellEnd"/>
      <w:r w:rsidR="00AA2FEB" w:rsidRPr="00621A6F">
        <w:rPr>
          <w:rFonts w:ascii="Times New Roman" w:eastAsia="Times New Roman" w:hAnsi="Times New Roman" w:cs="Times New Roman"/>
          <w:kern w:val="0"/>
          <w:sz w:val="21"/>
          <w:szCs w:val="21"/>
          <w:lang w:eastAsia="en-AU"/>
          <w14:ligatures w14:val="none"/>
        </w:rPr>
        <w:t xml:space="preserve"> development and management plans.</w:t>
      </w:r>
    </w:p>
    <w:p w14:paraId="3E9520F4" w14:textId="77777777" w:rsidR="00C17B0C" w:rsidRPr="00621A6F" w:rsidRDefault="00C17B0C" w:rsidP="00C17B0C">
      <w:p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Scope of Services:</w:t>
      </w:r>
    </w:p>
    <w:p w14:paraId="7A1E05E8" w14:textId="77777777" w:rsidR="00C17B0C" w:rsidRPr="00621A6F" w:rsidRDefault="00C17B0C" w:rsidP="00C17B0C">
      <w:p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The consultant will be responsible for:</w:t>
      </w:r>
    </w:p>
    <w:p w14:paraId="6CD58A3E" w14:textId="77777777" w:rsidR="00C17B0C" w:rsidRPr="00621A6F" w:rsidRDefault="00C17B0C" w:rsidP="00C17B0C">
      <w:p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proofErr w:type="spellStart"/>
      <w:r w:rsidRPr="00621A6F">
        <w:rPr>
          <w:rFonts w:ascii="Times New Roman" w:eastAsia="Times New Roman" w:hAnsi="Times New Roman" w:cs="Times New Roman"/>
          <w:kern w:val="0"/>
          <w:sz w:val="21"/>
          <w:szCs w:val="21"/>
          <w:lang w:eastAsia="en-AU"/>
          <w14:ligatures w14:val="none"/>
        </w:rPr>
        <w:t>i</w:t>
      </w:r>
      <w:proofErr w:type="spellEnd"/>
      <w:r w:rsidRPr="00621A6F">
        <w:rPr>
          <w:rFonts w:ascii="Times New Roman" w:eastAsia="Times New Roman" w:hAnsi="Times New Roman" w:cs="Times New Roman"/>
          <w:kern w:val="0"/>
          <w:sz w:val="21"/>
          <w:szCs w:val="21"/>
          <w:lang w:eastAsia="en-AU"/>
          <w14:ligatures w14:val="none"/>
        </w:rPr>
        <w:t xml:space="preserve">. </w:t>
      </w:r>
      <w:r w:rsidRPr="00621A6F">
        <w:rPr>
          <w:rFonts w:ascii="Times New Roman" w:eastAsia="Times New Roman" w:hAnsi="Times New Roman" w:cs="Times New Roman"/>
          <w:b/>
          <w:bCs/>
          <w:kern w:val="0"/>
          <w:sz w:val="21"/>
          <w:szCs w:val="21"/>
          <w:lang w:eastAsia="en-AU"/>
          <w14:ligatures w14:val="none"/>
        </w:rPr>
        <w:t>Review and Analysis</w:t>
      </w:r>
    </w:p>
    <w:p w14:paraId="4AA2FC6C" w14:textId="1611B640" w:rsidR="001501CD" w:rsidRDefault="001501CD" w:rsidP="00C17B0C">
      <w:pPr>
        <w:numPr>
          <w:ilvl w:val="0"/>
          <w:numId w:val="23"/>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Pr>
          <w:rFonts w:ascii="Times New Roman" w:eastAsia="Times New Roman" w:hAnsi="Times New Roman" w:cs="Times New Roman"/>
          <w:kern w:val="0"/>
          <w:sz w:val="21"/>
          <w:szCs w:val="21"/>
          <w:lang w:eastAsia="en-AU"/>
          <w14:ligatures w14:val="none"/>
        </w:rPr>
        <w:t>Initiation and planning based on scoping and baseline information</w:t>
      </w:r>
      <w:r w:rsidR="00832B0B">
        <w:rPr>
          <w:rFonts w:ascii="Times New Roman" w:eastAsia="Times New Roman" w:hAnsi="Times New Roman" w:cs="Times New Roman"/>
          <w:kern w:val="0"/>
          <w:sz w:val="21"/>
          <w:szCs w:val="21"/>
          <w:lang w:eastAsia="en-AU"/>
          <w14:ligatures w14:val="none"/>
        </w:rPr>
        <w:t xml:space="preserve"> and avoid socio-ecological mismatches</w:t>
      </w:r>
    </w:p>
    <w:p w14:paraId="57255B31" w14:textId="2D7A5F33" w:rsidR="00C17B0C" w:rsidRPr="00621A6F" w:rsidRDefault="00C17B0C" w:rsidP="00C17B0C">
      <w:pPr>
        <w:numPr>
          <w:ilvl w:val="0"/>
          <w:numId w:val="23"/>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xml:space="preserve">Review existing fisheries legislation, policies, regulations, and management practices in </w:t>
      </w:r>
      <w:r w:rsidR="00AA2FEB" w:rsidRPr="00621A6F">
        <w:rPr>
          <w:rFonts w:ascii="Times New Roman" w:eastAsia="Times New Roman" w:hAnsi="Times New Roman" w:cs="Times New Roman"/>
          <w:kern w:val="0"/>
          <w:sz w:val="21"/>
          <w:szCs w:val="21"/>
          <w:lang w:eastAsia="en-AU"/>
          <w14:ligatures w14:val="none"/>
        </w:rPr>
        <w:t>FSM and the four States</w:t>
      </w:r>
    </w:p>
    <w:p w14:paraId="4F284B94" w14:textId="3EF9E37E" w:rsidR="00C17B0C" w:rsidRPr="00621A6F" w:rsidRDefault="00C17B0C" w:rsidP="00C17B0C">
      <w:pPr>
        <w:numPr>
          <w:ilvl w:val="0"/>
          <w:numId w:val="23"/>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Conduct literature review of relevant fisheries</w:t>
      </w:r>
      <w:r w:rsidR="00027B91" w:rsidRPr="00621A6F">
        <w:rPr>
          <w:rFonts w:ascii="Times New Roman" w:eastAsia="Times New Roman" w:hAnsi="Times New Roman" w:cs="Times New Roman"/>
          <w:kern w:val="0"/>
          <w:sz w:val="21"/>
          <w:szCs w:val="21"/>
          <w:lang w:eastAsia="en-AU"/>
          <w14:ligatures w14:val="none"/>
        </w:rPr>
        <w:t xml:space="preserve"> </w:t>
      </w:r>
      <w:r w:rsidR="00B95945" w:rsidRPr="00621A6F">
        <w:rPr>
          <w:rFonts w:ascii="Times New Roman" w:eastAsia="Times New Roman" w:hAnsi="Times New Roman" w:cs="Times New Roman"/>
          <w:kern w:val="0"/>
          <w:sz w:val="21"/>
          <w:szCs w:val="21"/>
          <w:lang w:eastAsia="en-AU"/>
          <w14:ligatures w14:val="none"/>
        </w:rPr>
        <w:t xml:space="preserve">and </w:t>
      </w:r>
      <w:proofErr w:type="spellStart"/>
      <w:r w:rsidR="00B95945" w:rsidRPr="00621A6F">
        <w:rPr>
          <w:rFonts w:ascii="Times New Roman" w:eastAsia="Times New Roman" w:hAnsi="Times New Roman" w:cs="Times New Roman"/>
          <w:kern w:val="0"/>
          <w:sz w:val="21"/>
          <w:szCs w:val="21"/>
          <w:lang w:eastAsia="en-AU"/>
          <w14:ligatures w14:val="none"/>
        </w:rPr>
        <w:t>aFAD</w:t>
      </w:r>
      <w:proofErr w:type="spellEnd"/>
      <w:r w:rsidR="00B95945" w:rsidRPr="00621A6F">
        <w:rPr>
          <w:rFonts w:ascii="Times New Roman" w:eastAsia="Times New Roman" w:hAnsi="Times New Roman" w:cs="Times New Roman"/>
          <w:kern w:val="0"/>
          <w:sz w:val="21"/>
          <w:szCs w:val="21"/>
          <w:lang w:eastAsia="en-AU"/>
          <w14:ligatures w14:val="none"/>
        </w:rPr>
        <w:t xml:space="preserve"> catch and effort </w:t>
      </w:r>
      <w:r w:rsidR="004A3566" w:rsidRPr="00621A6F">
        <w:rPr>
          <w:rFonts w:ascii="Times New Roman" w:eastAsia="Times New Roman" w:hAnsi="Times New Roman" w:cs="Times New Roman"/>
          <w:kern w:val="0"/>
          <w:sz w:val="21"/>
          <w:szCs w:val="21"/>
          <w:lang w:eastAsia="en-AU"/>
          <w14:ligatures w14:val="none"/>
        </w:rPr>
        <w:t>information, relevant</w:t>
      </w:r>
      <w:r w:rsidR="00027B91" w:rsidRPr="00621A6F">
        <w:rPr>
          <w:rFonts w:ascii="Times New Roman" w:eastAsia="Times New Roman" w:hAnsi="Times New Roman" w:cs="Times New Roman"/>
          <w:kern w:val="0"/>
          <w:sz w:val="21"/>
          <w:szCs w:val="21"/>
          <w:lang w:eastAsia="en-AU"/>
          <w14:ligatures w14:val="none"/>
        </w:rPr>
        <w:t xml:space="preserve"> technical </w:t>
      </w:r>
      <w:r w:rsidRPr="00621A6F">
        <w:rPr>
          <w:rFonts w:ascii="Times New Roman" w:eastAsia="Times New Roman" w:hAnsi="Times New Roman" w:cs="Times New Roman"/>
          <w:kern w:val="0"/>
          <w:sz w:val="21"/>
          <w:szCs w:val="21"/>
          <w:lang w:eastAsia="en-AU"/>
          <w14:ligatures w14:val="none"/>
        </w:rPr>
        <w:t>and scientific reports</w:t>
      </w:r>
    </w:p>
    <w:p w14:paraId="16F6970F" w14:textId="77777777" w:rsidR="001501CD" w:rsidRDefault="001501CD" w:rsidP="00C17B0C">
      <w:pPr>
        <w:numPr>
          <w:ilvl w:val="0"/>
          <w:numId w:val="23"/>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Pr>
          <w:rFonts w:ascii="Times New Roman" w:eastAsia="Times New Roman" w:hAnsi="Times New Roman" w:cs="Times New Roman"/>
          <w:kern w:val="0"/>
          <w:sz w:val="21"/>
          <w:szCs w:val="21"/>
          <w:lang w:eastAsia="en-AU"/>
          <w14:ligatures w14:val="none"/>
        </w:rPr>
        <w:t>Identify and prioritise issues,</w:t>
      </w:r>
    </w:p>
    <w:p w14:paraId="57E8525E" w14:textId="3ADEF8AB" w:rsidR="00C17B0C" w:rsidRPr="00621A6F" w:rsidRDefault="00297AC6" w:rsidP="00C17B0C">
      <w:pPr>
        <w:numPr>
          <w:ilvl w:val="0"/>
          <w:numId w:val="23"/>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Analyse</w:t>
      </w:r>
      <w:r w:rsidR="00C17B0C" w:rsidRPr="00621A6F">
        <w:rPr>
          <w:rFonts w:ascii="Times New Roman" w:eastAsia="Times New Roman" w:hAnsi="Times New Roman" w:cs="Times New Roman"/>
          <w:kern w:val="0"/>
          <w:sz w:val="21"/>
          <w:szCs w:val="21"/>
          <w:lang w:eastAsia="en-AU"/>
          <w14:ligatures w14:val="none"/>
        </w:rPr>
        <w:t xml:space="preserve"> socio-economic dependencies on fisheries resources in each island/state</w:t>
      </w:r>
    </w:p>
    <w:p w14:paraId="06ACC5AE" w14:textId="77777777" w:rsidR="00C17B0C" w:rsidRPr="00621A6F" w:rsidRDefault="00C17B0C" w:rsidP="00C17B0C">
      <w:pPr>
        <w:numPr>
          <w:ilvl w:val="0"/>
          <w:numId w:val="23"/>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Identify commonalities and differences across the four states to inform coordinated yet context-specific management approaches</w:t>
      </w:r>
    </w:p>
    <w:p w14:paraId="2D285C69" w14:textId="0A25A0C8" w:rsidR="00C17B0C" w:rsidRDefault="00C17B0C" w:rsidP="00C17B0C">
      <w:pPr>
        <w:numPr>
          <w:ilvl w:val="0"/>
          <w:numId w:val="23"/>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Review regional frameworks and best practices in fisheries management</w:t>
      </w:r>
      <w:r w:rsidR="00832B0B">
        <w:rPr>
          <w:rFonts w:ascii="Times New Roman" w:eastAsia="Times New Roman" w:hAnsi="Times New Roman" w:cs="Times New Roman"/>
          <w:kern w:val="0"/>
          <w:sz w:val="21"/>
          <w:szCs w:val="21"/>
          <w:lang w:eastAsia="en-AU"/>
          <w14:ligatures w14:val="none"/>
        </w:rPr>
        <w:t>.</w:t>
      </w:r>
    </w:p>
    <w:p w14:paraId="295C3F1C" w14:textId="6F288E86" w:rsidR="00832B0B" w:rsidRPr="00621A6F" w:rsidRDefault="00C72416" w:rsidP="00C17B0C">
      <w:pPr>
        <w:numPr>
          <w:ilvl w:val="0"/>
          <w:numId w:val="23"/>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Pr>
          <w:rFonts w:ascii="Times New Roman" w:eastAsia="Times New Roman" w:hAnsi="Times New Roman" w:cs="Times New Roman"/>
          <w:kern w:val="0"/>
          <w:sz w:val="21"/>
          <w:szCs w:val="21"/>
          <w:lang w:eastAsia="en-AU"/>
          <w14:ligatures w14:val="none"/>
        </w:rPr>
        <w:t>Identification of negative e</w:t>
      </w:r>
      <w:r w:rsidR="00832B0B">
        <w:rPr>
          <w:rFonts w:ascii="Times New Roman" w:eastAsia="Times New Roman" w:hAnsi="Times New Roman" w:cs="Times New Roman"/>
          <w:kern w:val="0"/>
          <w:sz w:val="21"/>
          <w:szCs w:val="21"/>
          <w:lang w:eastAsia="en-AU"/>
          <w14:ligatures w14:val="none"/>
        </w:rPr>
        <w:t xml:space="preserve">nvironmental and social impacts or risks </w:t>
      </w:r>
      <w:r>
        <w:rPr>
          <w:rFonts w:ascii="Times New Roman" w:eastAsia="Times New Roman" w:hAnsi="Times New Roman" w:cs="Times New Roman"/>
          <w:kern w:val="0"/>
          <w:sz w:val="21"/>
          <w:szCs w:val="21"/>
          <w:lang w:eastAsia="en-AU"/>
          <w14:ligatures w14:val="none"/>
        </w:rPr>
        <w:t>associated with the FAD</w:t>
      </w:r>
      <w:r w:rsidR="00832B0B">
        <w:rPr>
          <w:rFonts w:ascii="Times New Roman" w:eastAsia="Times New Roman" w:hAnsi="Times New Roman" w:cs="Times New Roman"/>
          <w:kern w:val="0"/>
          <w:sz w:val="21"/>
          <w:szCs w:val="21"/>
          <w:lang w:eastAsia="en-AU"/>
          <w14:ligatures w14:val="none"/>
        </w:rPr>
        <w:t xml:space="preserve"> and </w:t>
      </w:r>
      <w:r>
        <w:rPr>
          <w:rFonts w:ascii="Times New Roman" w:eastAsia="Times New Roman" w:hAnsi="Times New Roman" w:cs="Times New Roman"/>
          <w:kern w:val="0"/>
          <w:sz w:val="21"/>
          <w:szCs w:val="21"/>
          <w:lang w:eastAsia="en-AU"/>
          <w14:ligatures w14:val="none"/>
        </w:rPr>
        <w:t xml:space="preserve">devise </w:t>
      </w:r>
      <w:r w:rsidR="00832B0B">
        <w:rPr>
          <w:rFonts w:ascii="Times New Roman" w:eastAsia="Times New Roman" w:hAnsi="Times New Roman" w:cs="Times New Roman"/>
          <w:kern w:val="0"/>
          <w:sz w:val="21"/>
          <w:szCs w:val="21"/>
          <w:lang w:eastAsia="en-AU"/>
          <w14:ligatures w14:val="none"/>
        </w:rPr>
        <w:t>mitigation</w:t>
      </w:r>
      <w:r>
        <w:rPr>
          <w:rFonts w:ascii="Times New Roman" w:eastAsia="Times New Roman" w:hAnsi="Times New Roman" w:cs="Times New Roman"/>
          <w:kern w:val="0"/>
          <w:sz w:val="21"/>
          <w:szCs w:val="21"/>
          <w:lang w:eastAsia="en-AU"/>
          <w14:ligatures w14:val="none"/>
        </w:rPr>
        <w:t xml:space="preserve"> measures</w:t>
      </w:r>
      <w:r w:rsidR="00832B0B">
        <w:rPr>
          <w:rFonts w:ascii="Times New Roman" w:eastAsia="Times New Roman" w:hAnsi="Times New Roman" w:cs="Times New Roman"/>
          <w:kern w:val="0"/>
          <w:sz w:val="21"/>
          <w:szCs w:val="21"/>
          <w:lang w:eastAsia="en-AU"/>
          <w14:ligatures w14:val="none"/>
        </w:rPr>
        <w:t>.</w:t>
      </w:r>
    </w:p>
    <w:p w14:paraId="006DE477" w14:textId="77777777" w:rsidR="00C17B0C" w:rsidRPr="00621A6F" w:rsidRDefault="00C17B0C" w:rsidP="00C17B0C">
      <w:p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xml:space="preserve">ii. </w:t>
      </w:r>
      <w:r w:rsidRPr="00621A6F">
        <w:rPr>
          <w:rFonts w:ascii="Times New Roman" w:eastAsia="Times New Roman" w:hAnsi="Times New Roman" w:cs="Times New Roman"/>
          <w:b/>
          <w:bCs/>
          <w:kern w:val="0"/>
          <w:sz w:val="21"/>
          <w:szCs w:val="21"/>
          <w:lang w:eastAsia="en-AU"/>
          <w14:ligatures w14:val="none"/>
        </w:rPr>
        <w:t>Stakeholder Consultations</w:t>
      </w:r>
    </w:p>
    <w:p w14:paraId="12E2652D" w14:textId="77777777" w:rsidR="00C17B0C" w:rsidRPr="00621A6F" w:rsidRDefault="00C17B0C" w:rsidP="00C17B0C">
      <w:pPr>
        <w:numPr>
          <w:ilvl w:val="0"/>
          <w:numId w:val="24"/>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lastRenderedPageBreak/>
        <w:t>Develop a comprehensive Stakeholder Engagement Strategy</w:t>
      </w:r>
    </w:p>
    <w:p w14:paraId="12502ED1" w14:textId="77777777" w:rsidR="00C17B0C" w:rsidRPr="00621A6F" w:rsidRDefault="00C17B0C" w:rsidP="00C17B0C">
      <w:pPr>
        <w:numPr>
          <w:ilvl w:val="0"/>
          <w:numId w:val="24"/>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xml:space="preserve">Conduct in-country consultations with: </w:t>
      </w:r>
    </w:p>
    <w:p w14:paraId="2920C123" w14:textId="77777777" w:rsidR="00C17B0C" w:rsidRPr="00621A6F" w:rsidRDefault="00C17B0C" w:rsidP="00C17B0C">
      <w:pPr>
        <w:numPr>
          <w:ilvl w:val="1"/>
          <w:numId w:val="24"/>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National Fisheries Agency staff</w:t>
      </w:r>
    </w:p>
    <w:p w14:paraId="689E1632" w14:textId="382F47B6" w:rsidR="00C17B0C" w:rsidRPr="00621A6F" w:rsidRDefault="00690ACB" w:rsidP="00C17B0C">
      <w:pPr>
        <w:numPr>
          <w:ilvl w:val="1"/>
          <w:numId w:val="24"/>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S</w:t>
      </w:r>
      <w:r w:rsidR="00C17B0C" w:rsidRPr="00621A6F">
        <w:rPr>
          <w:rFonts w:ascii="Times New Roman" w:eastAsia="Times New Roman" w:hAnsi="Times New Roman" w:cs="Times New Roman"/>
          <w:kern w:val="0"/>
          <w:sz w:val="21"/>
          <w:szCs w:val="21"/>
          <w:lang w:eastAsia="en-AU"/>
          <w14:ligatures w14:val="none"/>
        </w:rPr>
        <w:t>tate</w:t>
      </w:r>
      <w:r w:rsidRPr="00621A6F">
        <w:rPr>
          <w:rFonts w:ascii="Times New Roman" w:eastAsia="Times New Roman" w:hAnsi="Times New Roman" w:cs="Times New Roman"/>
          <w:kern w:val="0"/>
          <w:sz w:val="21"/>
          <w:szCs w:val="21"/>
          <w:lang w:eastAsia="en-AU"/>
          <w14:ligatures w14:val="none"/>
        </w:rPr>
        <w:t>/Island</w:t>
      </w:r>
      <w:r w:rsidR="00C17B0C" w:rsidRPr="00621A6F">
        <w:rPr>
          <w:rFonts w:ascii="Times New Roman" w:eastAsia="Times New Roman" w:hAnsi="Times New Roman" w:cs="Times New Roman"/>
          <w:kern w:val="0"/>
          <w:sz w:val="21"/>
          <w:szCs w:val="21"/>
          <w:lang w:eastAsia="en-AU"/>
          <w14:ligatures w14:val="none"/>
        </w:rPr>
        <w:t xml:space="preserve"> government officials and fisheries officers</w:t>
      </w:r>
    </w:p>
    <w:p w14:paraId="13C66062" w14:textId="77777777" w:rsidR="00C17B0C" w:rsidRPr="00621A6F" w:rsidRDefault="00C17B0C" w:rsidP="00C17B0C">
      <w:pPr>
        <w:numPr>
          <w:ilvl w:val="1"/>
          <w:numId w:val="24"/>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Traditional/customary leaders</w:t>
      </w:r>
    </w:p>
    <w:p w14:paraId="3C6C5416" w14:textId="77777777" w:rsidR="00C17B0C" w:rsidRPr="00621A6F" w:rsidRDefault="00C17B0C" w:rsidP="00C17B0C">
      <w:pPr>
        <w:numPr>
          <w:ilvl w:val="1"/>
          <w:numId w:val="24"/>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Fishing communities and fisher organizations</w:t>
      </w:r>
    </w:p>
    <w:p w14:paraId="22E2AA95" w14:textId="77777777" w:rsidR="00C17B0C" w:rsidRPr="00621A6F" w:rsidRDefault="00C17B0C" w:rsidP="00C17B0C">
      <w:pPr>
        <w:numPr>
          <w:ilvl w:val="1"/>
          <w:numId w:val="24"/>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NGOs and civil society organizations</w:t>
      </w:r>
    </w:p>
    <w:p w14:paraId="6CB6E0C1" w14:textId="214AA48E" w:rsidR="00C17B0C" w:rsidRPr="00621A6F" w:rsidRDefault="00C17B0C" w:rsidP="00C17B0C">
      <w:pPr>
        <w:numPr>
          <w:ilvl w:val="1"/>
          <w:numId w:val="24"/>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xml:space="preserve">Private sector stakeholders (e.g., </w:t>
      </w:r>
      <w:r w:rsidR="00930AB5" w:rsidRPr="00621A6F">
        <w:rPr>
          <w:rFonts w:ascii="Times New Roman" w:eastAsia="Times New Roman" w:hAnsi="Times New Roman" w:cs="Times New Roman"/>
          <w:kern w:val="0"/>
          <w:sz w:val="21"/>
          <w:szCs w:val="21"/>
          <w:lang w:eastAsia="en-AU"/>
          <w14:ligatures w14:val="none"/>
        </w:rPr>
        <w:t>fishers,</w:t>
      </w:r>
      <w:r w:rsidR="00C370A7" w:rsidRPr="00621A6F">
        <w:rPr>
          <w:rFonts w:ascii="Times New Roman" w:eastAsia="Times New Roman" w:hAnsi="Times New Roman" w:cs="Times New Roman"/>
          <w:kern w:val="0"/>
          <w:sz w:val="21"/>
          <w:szCs w:val="21"/>
          <w:lang w:eastAsia="en-AU"/>
          <w14:ligatures w14:val="none"/>
        </w:rPr>
        <w:t xml:space="preserve"> fish markets,</w:t>
      </w:r>
      <w:r w:rsidR="00930AB5" w:rsidRPr="00621A6F">
        <w:rPr>
          <w:rFonts w:ascii="Times New Roman" w:eastAsia="Times New Roman" w:hAnsi="Times New Roman" w:cs="Times New Roman"/>
          <w:kern w:val="0"/>
          <w:sz w:val="21"/>
          <w:szCs w:val="21"/>
          <w:lang w:eastAsia="en-AU"/>
          <w14:ligatures w14:val="none"/>
        </w:rPr>
        <w:t xml:space="preserve"> </w:t>
      </w:r>
      <w:r w:rsidRPr="00621A6F">
        <w:rPr>
          <w:rFonts w:ascii="Times New Roman" w:eastAsia="Times New Roman" w:hAnsi="Times New Roman" w:cs="Times New Roman"/>
          <w:kern w:val="0"/>
          <w:sz w:val="21"/>
          <w:szCs w:val="21"/>
          <w:lang w:eastAsia="en-AU"/>
          <w14:ligatures w14:val="none"/>
        </w:rPr>
        <w:t>fish processors, exporters)</w:t>
      </w:r>
    </w:p>
    <w:p w14:paraId="3ED94905" w14:textId="10532CC7" w:rsidR="00C17B0C" w:rsidRPr="00621A6F" w:rsidRDefault="00C17B0C" w:rsidP="00C17B0C">
      <w:pPr>
        <w:numPr>
          <w:ilvl w:val="1"/>
          <w:numId w:val="24"/>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Research institutions</w:t>
      </w:r>
      <w:r w:rsidR="00DE3DC1" w:rsidRPr="00621A6F">
        <w:rPr>
          <w:rFonts w:ascii="Times New Roman" w:eastAsia="Times New Roman" w:hAnsi="Times New Roman" w:cs="Times New Roman"/>
          <w:kern w:val="0"/>
          <w:sz w:val="21"/>
          <w:szCs w:val="21"/>
          <w:lang w:eastAsia="en-AU"/>
          <w14:ligatures w14:val="none"/>
        </w:rPr>
        <w:t>, Academia and training partners</w:t>
      </w:r>
    </w:p>
    <w:p w14:paraId="30D316DD" w14:textId="16D326BB" w:rsidR="00C17B0C" w:rsidRPr="00621A6F" w:rsidRDefault="00C17B0C" w:rsidP="00C17B0C">
      <w:pPr>
        <w:numPr>
          <w:ilvl w:val="0"/>
          <w:numId w:val="24"/>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xml:space="preserve">Facilitate </w:t>
      </w:r>
      <w:r w:rsidR="00BD4B91" w:rsidRPr="00621A6F">
        <w:rPr>
          <w:rFonts w:ascii="Times New Roman" w:eastAsia="Times New Roman" w:hAnsi="Times New Roman" w:cs="Times New Roman"/>
          <w:kern w:val="0"/>
          <w:sz w:val="21"/>
          <w:szCs w:val="21"/>
          <w:lang w:eastAsia="en-AU"/>
          <w14:ligatures w14:val="none"/>
        </w:rPr>
        <w:t xml:space="preserve">face to face or </w:t>
      </w:r>
      <w:r w:rsidRPr="00621A6F">
        <w:rPr>
          <w:rFonts w:ascii="Times New Roman" w:eastAsia="Times New Roman" w:hAnsi="Times New Roman" w:cs="Times New Roman"/>
          <w:kern w:val="0"/>
          <w:sz w:val="21"/>
          <w:szCs w:val="21"/>
          <w:lang w:eastAsia="en-AU"/>
          <w14:ligatures w14:val="none"/>
        </w:rPr>
        <w:t>virtual follow-up consultations as needed</w:t>
      </w:r>
    </w:p>
    <w:p w14:paraId="2D20F228" w14:textId="77777777" w:rsidR="00C17B0C" w:rsidRPr="00621A6F" w:rsidRDefault="00C17B0C" w:rsidP="00C17B0C">
      <w:pPr>
        <w:numPr>
          <w:ilvl w:val="0"/>
          <w:numId w:val="24"/>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Ensure gender, youth, and vulnerable groups are included in consultations</w:t>
      </w:r>
    </w:p>
    <w:p w14:paraId="63F6A226" w14:textId="77777777" w:rsidR="00C17B0C" w:rsidRPr="00621A6F" w:rsidRDefault="00C17B0C" w:rsidP="00C17B0C">
      <w:p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xml:space="preserve">iii. </w:t>
      </w:r>
      <w:r w:rsidRPr="00621A6F">
        <w:rPr>
          <w:rFonts w:ascii="Times New Roman" w:eastAsia="Times New Roman" w:hAnsi="Times New Roman" w:cs="Times New Roman"/>
          <w:b/>
          <w:bCs/>
          <w:kern w:val="0"/>
          <w:sz w:val="21"/>
          <w:szCs w:val="21"/>
          <w:lang w:eastAsia="en-AU"/>
          <w14:ligatures w14:val="none"/>
        </w:rPr>
        <w:t>Document Development</w:t>
      </w:r>
    </w:p>
    <w:p w14:paraId="07B77FCC" w14:textId="7A5FFA2C" w:rsidR="00C17B0C" w:rsidRPr="00621A6F" w:rsidRDefault="00C17B0C" w:rsidP="00C17B0C">
      <w:pPr>
        <w:numPr>
          <w:ilvl w:val="0"/>
          <w:numId w:val="25"/>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xml:space="preserve">Draft four individual </w:t>
      </w:r>
      <w:r w:rsidR="0040245B" w:rsidRPr="00621A6F">
        <w:rPr>
          <w:rFonts w:ascii="Times New Roman" w:eastAsia="Times New Roman" w:hAnsi="Times New Roman" w:cs="Times New Roman"/>
          <w:kern w:val="0"/>
          <w:sz w:val="21"/>
          <w:szCs w:val="21"/>
          <w:lang w:eastAsia="en-AU"/>
          <w14:ligatures w14:val="none"/>
        </w:rPr>
        <w:t xml:space="preserve">Fish </w:t>
      </w:r>
      <w:r w:rsidR="00440834" w:rsidRPr="00621A6F">
        <w:rPr>
          <w:rFonts w:ascii="Times New Roman" w:eastAsia="Times New Roman" w:hAnsi="Times New Roman" w:cs="Times New Roman"/>
          <w:kern w:val="0"/>
          <w:sz w:val="21"/>
          <w:szCs w:val="21"/>
          <w:lang w:eastAsia="en-AU"/>
          <w14:ligatures w14:val="none"/>
        </w:rPr>
        <w:t xml:space="preserve">Aggregation Device Development </w:t>
      </w:r>
      <w:r w:rsidR="004A3566" w:rsidRPr="00621A6F">
        <w:rPr>
          <w:rFonts w:ascii="Times New Roman" w:eastAsia="Times New Roman" w:hAnsi="Times New Roman" w:cs="Times New Roman"/>
          <w:kern w:val="0"/>
          <w:sz w:val="21"/>
          <w:szCs w:val="21"/>
          <w:lang w:eastAsia="en-AU"/>
          <w14:ligatures w14:val="none"/>
        </w:rPr>
        <w:t>and Management</w:t>
      </w:r>
      <w:r w:rsidRPr="00621A6F">
        <w:rPr>
          <w:rFonts w:ascii="Times New Roman" w:eastAsia="Times New Roman" w:hAnsi="Times New Roman" w:cs="Times New Roman"/>
          <w:kern w:val="0"/>
          <w:sz w:val="21"/>
          <w:szCs w:val="21"/>
          <w:lang w:eastAsia="en-AU"/>
          <w14:ligatures w14:val="none"/>
        </w:rPr>
        <w:t xml:space="preserve"> Plans (one for each </w:t>
      </w:r>
      <w:r w:rsidR="00AC5876" w:rsidRPr="00621A6F">
        <w:rPr>
          <w:rFonts w:ascii="Times New Roman" w:eastAsia="Times New Roman" w:hAnsi="Times New Roman" w:cs="Times New Roman"/>
          <w:kern w:val="0"/>
          <w:sz w:val="21"/>
          <w:szCs w:val="21"/>
          <w:lang w:eastAsia="en-AU"/>
          <w14:ligatures w14:val="none"/>
        </w:rPr>
        <w:t xml:space="preserve">FSM </w:t>
      </w:r>
      <w:r w:rsidRPr="00621A6F">
        <w:rPr>
          <w:rFonts w:ascii="Times New Roman" w:eastAsia="Times New Roman" w:hAnsi="Times New Roman" w:cs="Times New Roman"/>
          <w:kern w:val="0"/>
          <w:sz w:val="21"/>
          <w:szCs w:val="21"/>
          <w:lang w:eastAsia="en-AU"/>
          <w14:ligatures w14:val="none"/>
        </w:rPr>
        <w:t xml:space="preserve">state) that include: </w:t>
      </w:r>
    </w:p>
    <w:p w14:paraId="25AE6F7B" w14:textId="77777777" w:rsidR="00C17B0C" w:rsidRPr="00621A6F" w:rsidRDefault="00C17B0C" w:rsidP="00C17B0C">
      <w:pPr>
        <w:numPr>
          <w:ilvl w:val="1"/>
          <w:numId w:val="25"/>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State-specific situational analysis</w:t>
      </w:r>
    </w:p>
    <w:p w14:paraId="2FF78844" w14:textId="77777777" w:rsidR="00C17B0C" w:rsidRPr="00621A6F" w:rsidRDefault="00C17B0C" w:rsidP="00C17B0C">
      <w:pPr>
        <w:numPr>
          <w:ilvl w:val="1"/>
          <w:numId w:val="25"/>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Management objectives and strategies</w:t>
      </w:r>
    </w:p>
    <w:p w14:paraId="46337697" w14:textId="350C3B6D" w:rsidR="00C17B0C" w:rsidRPr="00621A6F" w:rsidRDefault="00203A21" w:rsidP="00C17B0C">
      <w:pPr>
        <w:numPr>
          <w:ilvl w:val="1"/>
          <w:numId w:val="25"/>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Management measures</w:t>
      </w:r>
      <w:r w:rsidR="00C17B0C" w:rsidRPr="00621A6F">
        <w:rPr>
          <w:rFonts w:ascii="Times New Roman" w:eastAsia="Times New Roman" w:hAnsi="Times New Roman" w:cs="Times New Roman"/>
          <w:kern w:val="0"/>
          <w:sz w:val="21"/>
          <w:szCs w:val="21"/>
          <w:lang w:eastAsia="en-AU"/>
          <w14:ligatures w14:val="none"/>
        </w:rPr>
        <w:t xml:space="preserve"> and regulations</w:t>
      </w:r>
    </w:p>
    <w:p w14:paraId="3F59492F" w14:textId="77777777" w:rsidR="00C17B0C" w:rsidRPr="00621A6F" w:rsidRDefault="00C17B0C" w:rsidP="00C17B0C">
      <w:pPr>
        <w:numPr>
          <w:ilvl w:val="1"/>
          <w:numId w:val="25"/>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Monitoring and compliance measures</w:t>
      </w:r>
    </w:p>
    <w:p w14:paraId="5F59711B" w14:textId="77777777" w:rsidR="00C17B0C" w:rsidRPr="00621A6F" w:rsidRDefault="00C17B0C" w:rsidP="00C17B0C">
      <w:pPr>
        <w:numPr>
          <w:ilvl w:val="1"/>
          <w:numId w:val="25"/>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Climate change adaptation considerations</w:t>
      </w:r>
    </w:p>
    <w:p w14:paraId="0554FB45" w14:textId="5150AC40" w:rsidR="00C17B0C" w:rsidRPr="00621A6F" w:rsidRDefault="00C17B0C" w:rsidP="00C17B0C">
      <w:pPr>
        <w:numPr>
          <w:ilvl w:val="1"/>
          <w:numId w:val="25"/>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xml:space="preserve">Traditional knowledge </w:t>
      </w:r>
      <w:r w:rsidR="00DE3DC1" w:rsidRPr="00621A6F">
        <w:rPr>
          <w:rFonts w:ascii="Times New Roman" w:eastAsia="Times New Roman" w:hAnsi="Times New Roman" w:cs="Times New Roman"/>
          <w:kern w:val="0"/>
          <w:sz w:val="21"/>
          <w:szCs w:val="21"/>
          <w:lang w:eastAsia="en-AU"/>
          <w14:ligatures w14:val="none"/>
        </w:rPr>
        <w:t xml:space="preserve">and new/emerging technologies </w:t>
      </w:r>
      <w:r w:rsidRPr="00621A6F">
        <w:rPr>
          <w:rFonts w:ascii="Times New Roman" w:eastAsia="Times New Roman" w:hAnsi="Times New Roman" w:cs="Times New Roman"/>
          <w:kern w:val="0"/>
          <w:sz w:val="21"/>
          <w:szCs w:val="21"/>
          <w:lang w:eastAsia="en-AU"/>
          <w14:ligatures w14:val="none"/>
        </w:rPr>
        <w:t>integration</w:t>
      </w:r>
    </w:p>
    <w:p w14:paraId="28382D1B" w14:textId="77777777" w:rsidR="00C17B0C" w:rsidRPr="00621A6F" w:rsidRDefault="00C17B0C" w:rsidP="00C17B0C">
      <w:pPr>
        <w:numPr>
          <w:ilvl w:val="1"/>
          <w:numId w:val="25"/>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Livelihood and food security considerations</w:t>
      </w:r>
    </w:p>
    <w:p w14:paraId="0E2730A4" w14:textId="77777777" w:rsidR="00C17B0C" w:rsidRPr="00621A6F" w:rsidRDefault="00C17B0C" w:rsidP="00C17B0C">
      <w:pPr>
        <w:numPr>
          <w:ilvl w:val="0"/>
          <w:numId w:val="25"/>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xml:space="preserve">Develop </w:t>
      </w:r>
      <w:r w:rsidRPr="00621A6F">
        <w:rPr>
          <w:rFonts w:ascii="Times New Roman" w:eastAsia="Times New Roman" w:hAnsi="Times New Roman" w:cs="Times New Roman"/>
          <w:b/>
          <w:bCs/>
          <w:kern w:val="0"/>
          <w:sz w:val="21"/>
          <w:szCs w:val="21"/>
          <w:lang w:eastAsia="en-AU"/>
          <w14:ligatures w14:val="none"/>
        </w:rPr>
        <w:t>Implementation Plans</w:t>
      </w:r>
      <w:r w:rsidRPr="00621A6F">
        <w:rPr>
          <w:rFonts w:ascii="Times New Roman" w:eastAsia="Times New Roman" w:hAnsi="Times New Roman" w:cs="Times New Roman"/>
          <w:kern w:val="0"/>
          <w:sz w:val="21"/>
          <w:szCs w:val="21"/>
          <w:lang w:eastAsia="en-AU"/>
          <w14:ligatures w14:val="none"/>
        </w:rPr>
        <w:t xml:space="preserve"> for each management plan including: </w:t>
      </w:r>
    </w:p>
    <w:p w14:paraId="1081B02A" w14:textId="77777777" w:rsidR="00C17B0C" w:rsidRPr="00621A6F" w:rsidRDefault="00C17B0C" w:rsidP="00C17B0C">
      <w:pPr>
        <w:numPr>
          <w:ilvl w:val="1"/>
          <w:numId w:val="25"/>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Timelines and milestones</w:t>
      </w:r>
    </w:p>
    <w:p w14:paraId="5A4FF1A8" w14:textId="77777777" w:rsidR="00C17B0C" w:rsidRPr="00621A6F" w:rsidRDefault="00C17B0C" w:rsidP="00C17B0C">
      <w:pPr>
        <w:numPr>
          <w:ilvl w:val="1"/>
          <w:numId w:val="25"/>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Roles and responsibilities (national and state-level)</w:t>
      </w:r>
    </w:p>
    <w:p w14:paraId="47F68EED" w14:textId="77777777" w:rsidR="00C17B0C" w:rsidRPr="00621A6F" w:rsidRDefault="00C17B0C" w:rsidP="00C17B0C">
      <w:pPr>
        <w:numPr>
          <w:ilvl w:val="1"/>
          <w:numId w:val="25"/>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Resource requirements and budgets</w:t>
      </w:r>
    </w:p>
    <w:p w14:paraId="58D5EC38" w14:textId="77777777" w:rsidR="00C17B0C" w:rsidRPr="00621A6F" w:rsidRDefault="00C17B0C" w:rsidP="00C17B0C">
      <w:pPr>
        <w:numPr>
          <w:ilvl w:val="1"/>
          <w:numId w:val="25"/>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Capacity building needs</w:t>
      </w:r>
    </w:p>
    <w:p w14:paraId="4B7A1F3A" w14:textId="46C22B83" w:rsidR="00832B0B" w:rsidRPr="00621A6F" w:rsidRDefault="00C17B0C" w:rsidP="00E70025">
      <w:pPr>
        <w:numPr>
          <w:ilvl w:val="1"/>
          <w:numId w:val="25"/>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Coordination mechanisms between states and national level</w:t>
      </w:r>
    </w:p>
    <w:p w14:paraId="5CA4A992" w14:textId="77777777" w:rsidR="00C17B0C" w:rsidRPr="00621A6F" w:rsidRDefault="00C17B0C" w:rsidP="00C17B0C">
      <w:p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xml:space="preserve">iv. </w:t>
      </w:r>
      <w:r w:rsidRPr="00621A6F">
        <w:rPr>
          <w:rFonts w:ascii="Times New Roman" w:eastAsia="Times New Roman" w:hAnsi="Times New Roman" w:cs="Times New Roman"/>
          <w:b/>
          <w:bCs/>
          <w:kern w:val="0"/>
          <w:sz w:val="21"/>
          <w:szCs w:val="21"/>
          <w:lang w:eastAsia="en-AU"/>
          <w14:ligatures w14:val="none"/>
        </w:rPr>
        <w:t>Validation and Finalization</w:t>
      </w:r>
    </w:p>
    <w:p w14:paraId="340A3A67" w14:textId="7E0E76EB" w:rsidR="00C17B0C" w:rsidRPr="00621A6F" w:rsidRDefault="00C17B0C" w:rsidP="00C17B0C">
      <w:pPr>
        <w:numPr>
          <w:ilvl w:val="0"/>
          <w:numId w:val="26"/>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Present draft plans to stakeholders in each state for feedback</w:t>
      </w:r>
    </w:p>
    <w:p w14:paraId="076F5EA2" w14:textId="77777777" w:rsidR="00C17B0C" w:rsidRPr="00621A6F" w:rsidRDefault="00C17B0C" w:rsidP="00C17B0C">
      <w:pPr>
        <w:numPr>
          <w:ilvl w:val="0"/>
          <w:numId w:val="26"/>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Conduct validation workshops (in-person or virtual as appropriate)</w:t>
      </w:r>
    </w:p>
    <w:p w14:paraId="568E1ED4" w14:textId="77777777" w:rsidR="00C17B0C" w:rsidRPr="00621A6F" w:rsidRDefault="00C17B0C" w:rsidP="00C17B0C">
      <w:pPr>
        <w:numPr>
          <w:ilvl w:val="0"/>
          <w:numId w:val="26"/>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Incorporate feedback and finalize all four management plans</w:t>
      </w:r>
    </w:p>
    <w:p w14:paraId="73577B4F" w14:textId="7E6BED82" w:rsidR="00607D74" w:rsidRPr="00621A6F" w:rsidRDefault="00C17B0C" w:rsidP="00E70025">
      <w:pPr>
        <w:numPr>
          <w:ilvl w:val="0"/>
          <w:numId w:val="26"/>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Ensure coherence and alignment across all four plans</w:t>
      </w:r>
    </w:p>
    <w:p w14:paraId="2A2E4594" w14:textId="52679B40" w:rsidR="00607D74" w:rsidRPr="00621A6F" w:rsidRDefault="00607D74" w:rsidP="00621A6F">
      <w:pPr>
        <w:spacing w:before="100" w:beforeAutospacing="1" w:after="100" w:afterAutospacing="1" w:line="240" w:lineRule="auto"/>
        <w:jc w:val="both"/>
        <w:rPr>
          <w:rFonts w:ascii="Times New Roman" w:eastAsia="Times New Roman" w:hAnsi="Times New Roman" w:cs="Times New Roman"/>
          <w:b/>
          <w:bCs/>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 xml:space="preserve">v. Training Stakeholders: </w:t>
      </w:r>
    </w:p>
    <w:p w14:paraId="4C3009C5" w14:textId="77777777" w:rsidR="00607D74" w:rsidRPr="00621A6F" w:rsidRDefault="00607D74" w:rsidP="00621A6F">
      <w:pPr>
        <w:numPr>
          <w:ilvl w:val="1"/>
          <w:numId w:val="43"/>
        </w:numPr>
        <w:spacing w:before="100" w:beforeAutospacing="1" w:after="100" w:afterAutospacing="1" w:line="240" w:lineRule="auto"/>
        <w:ind w:left="720"/>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Identify training needs and areas for intervention</w:t>
      </w:r>
    </w:p>
    <w:p w14:paraId="69F39D96" w14:textId="77777777" w:rsidR="00607D74" w:rsidRPr="00621A6F" w:rsidRDefault="00607D74" w:rsidP="00621A6F">
      <w:pPr>
        <w:numPr>
          <w:ilvl w:val="1"/>
          <w:numId w:val="43"/>
        </w:numPr>
        <w:spacing w:before="100" w:beforeAutospacing="1" w:after="100" w:afterAutospacing="1" w:line="240" w:lineRule="auto"/>
        <w:ind w:left="720"/>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Recommend stakeholders requiring training per implementation plans</w:t>
      </w:r>
    </w:p>
    <w:p w14:paraId="41F16739" w14:textId="77777777" w:rsidR="00607D74" w:rsidRPr="00621A6F" w:rsidRDefault="00607D74" w:rsidP="00621A6F">
      <w:pPr>
        <w:numPr>
          <w:ilvl w:val="1"/>
          <w:numId w:val="43"/>
        </w:numPr>
        <w:spacing w:before="100" w:beforeAutospacing="1" w:after="100" w:afterAutospacing="1" w:line="240" w:lineRule="auto"/>
        <w:ind w:left="720"/>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Develop awareness and training materials</w:t>
      </w:r>
    </w:p>
    <w:p w14:paraId="6511C67A" w14:textId="77777777" w:rsidR="00607D74" w:rsidRPr="00621A6F" w:rsidRDefault="00607D74" w:rsidP="00621A6F">
      <w:pPr>
        <w:numPr>
          <w:ilvl w:val="1"/>
          <w:numId w:val="43"/>
        </w:numPr>
        <w:spacing w:before="100" w:beforeAutospacing="1" w:after="100" w:afterAutospacing="1" w:line="240" w:lineRule="auto"/>
        <w:ind w:left="720"/>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Undertake initial trainings as identified and approved by the Client</w:t>
      </w:r>
    </w:p>
    <w:p w14:paraId="06D8F2A2" w14:textId="4E7261A5" w:rsidR="00607D74" w:rsidRPr="00621A6F" w:rsidRDefault="00607D74" w:rsidP="00621A6F">
      <w:pPr>
        <w:numPr>
          <w:ilvl w:val="1"/>
          <w:numId w:val="43"/>
        </w:numPr>
        <w:spacing w:before="100" w:beforeAutospacing="1" w:after="100" w:afterAutospacing="1" w:line="240" w:lineRule="auto"/>
        <w:ind w:left="720"/>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xml:space="preserve">Produce training reports </w:t>
      </w:r>
    </w:p>
    <w:p w14:paraId="5E75AD03" w14:textId="77777777" w:rsidR="00C17B0C" w:rsidRPr="00621A6F" w:rsidRDefault="00C17B0C" w:rsidP="00C17B0C">
      <w:p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Key Deliverables:</w:t>
      </w:r>
    </w:p>
    <w:p w14:paraId="637B392F" w14:textId="77777777" w:rsidR="00C17B0C" w:rsidRPr="00621A6F" w:rsidRDefault="00C17B0C" w:rsidP="00C17B0C">
      <w:pPr>
        <w:numPr>
          <w:ilvl w:val="0"/>
          <w:numId w:val="27"/>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Inception Report</w:t>
      </w:r>
      <w:r w:rsidRPr="00621A6F">
        <w:rPr>
          <w:rFonts w:ascii="Times New Roman" w:eastAsia="Times New Roman" w:hAnsi="Times New Roman" w:cs="Times New Roman"/>
          <w:kern w:val="0"/>
          <w:sz w:val="21"/>
          <w:szCs w:val="21"/>
          <w:lang w:eastAsia="en-AU"/>
          <w14:ligatures w14:val="none"/>
        </w:rPr>
        <w:t xml:space="preserve"> outlining methodology, work plan, stakeholder engagement strategy, and detailed timeline (including travel schedule)</w:t>
      </w:r>
    </w:p>
    <w:p w14:paraId="094DABE6" w14:textId="639E0323" w:rsidR="00C17B0C" w:rsidRPr="00621A6F" w:rsidRDefault="00C17B0C" w:rsidP="00C17B0C">
      <w:pPr>
        <w:numPr>
          <w:ilvl w:val="0"/>
          <w:numId w:val="27"/>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Comparative Situational Analysis Report</w:t>
      </w:r>
      <w:r w:rsidRPr="00621A6F">
        <w:rPr>
          <w:rFonts w:ascii="Times New Roman" w:eastAsia="Times New Roman" w:hAnsi="Times New Roman" w:cs="Times New Roman"/>
          <w:kern w:val="0"/>
          <w:sz w:val="21"/>
          <w:szCs w:val="21"/>
          <w:lang w:eastAsia="en-AU"/>
          <w14:ligatures w14:val="none"/>
        </w:rPr>
        <w:t xml:space="preserve"> covering fisheries status, challenges, and opportunities across the four states, identifying commonalities and unique contexts</w:t>
      </w:r>
    </w:p>
    <w:p w14:paraId="03C858A5" w14:textId="77777777" w:rsidR="00C17B0C" w:rsidRPr="00621A6F" w:rsidRDefault="00C17B0C" w:rsidP="00C17B0C">
      <w:pPr>
        <w:numPr>
          <w:ilvl w:val="0"/>
          <w:numId w:val="27"/>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Stakeholder Consultation Reports</w:t>
      </w:r>
      <w:r w:rsidRPr="00621A6F">
        <w:rPr>
          <w:rFonts w:ascii="Times New Roman" w:eastAsia="Times New Roman" w:hAnsi="Times New Roman" w:cs="Times New Roman"/>
          <w:kern w:val="0"/>
          <w:sz w:val="21"/>
          <w:szCs w:val="21"/>
          <w:lang w:eastAsia="en-AU"/>
          <w14:ligatures w14:val="none"/>
        </w:rPr>
        <w:t xml:space="preserve"> documenting findings from each island/state</w:t>
      </w:r>
    </w:p>
    <w:p w14:paraId="37FD6D5C" w14:textId="25E8F8F2" w:rsidR="00C17B0C" w:rsidRPr="00621A6F" w:rsidRDefault="00C17B0C" w:rsidP="00C17B0C">
      <w:pPr>
        <w:numPr>
          <w:ilvl w:val="0"/>
          <w:numId w:val="27"/>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 xml:space="preserve">Four Draft </w:t>
      </w:r>
      <w:r w:rsidR="0040245B" w:rsidRPr="00621A6F">
        <w:rPr>
          <w:rFonts w:ascii="Times New Roman" w:eastAsia="Times New Roman" w:hAnsi="Times New Roman" w:cs="Times New Roman"/>
          <w:b/>
          <w:bCs/>
          <w:kern w:val="0"/>
          <w:sz w:val="21"/>
          <w:szCs w:val="21"/>
          <w:lang w:eastAsia="en-AU"/>
          <w14:ligatures w14:val="none"/>
        </w:rPr>
        <w:t xml:space="preserve">FAD Development and </w:t>
      </w:r>
      <w:r w:rsidRPr="00621A6F">
        <w:rPr>
          <w:rFonts w:ascii="Times New Roman" w:eastAsia="Times New Roman" w:hAnsi="Times New Roman" w:cs="Times New Roman"/>
          <w:b/>
          <w:bCs/>
          <w:kern w:val="0"/>
          <w:sz w:val="21"/>
          <w:szCs w:val="21"/>
          <w:lang w:eastAsia="en-AU"/>
          <w14:ligatures w14:val="none"/>
        </w:rPr>
        <w:t>Management Plans</w:t>
      </w:r>
      <w:r w:rsidRPr="00621A6F">
        <w:rPr>
          <w:rFonts w:ascii="Times New Roman" w:eastAsia="Times New Roman" w:hAnsi="Times New Roman" w:cs="Times New Roman"/>
          <w:kern w:val="0"/>
          <w:sz w:val="21"/>
          <w:szCs w:val="21"/>
          <w:lang w:eastAsia="en-AU"/>
          <w14:ligatures w14:val="none"/>
        </w:rPr>
        <w:t xml:space="preserve"> (one per state) with respective Implementation Plans</w:t>
      </w:r>
      <w:r w:rsidR="008467AD" w:rsidRPr="00621A6F">
        <w:rPr>
          <w:rFonts w:ascii="Times New Roman" w:eastAsia="Times New Roman" w:hAnsi="Times New Roman" w:cs="Times New Roman"/>
          <w:kern w:val="0"/>
          <w:sz w:val="21"/>
          <w:szCs w:val="21"/>
          <w:lang w:eastAsia="en-AU"/>
          <w14:ligatures w14:val="none"/>
        </w:rPr>
        <w:t xml:space="preserve"> utilizing attached template</w:t>
      </w:r>
      <w:r w:rsidR="00607D74" w:rsidRPr="00621A6F">
        <w:rPr>
          <w:rFonts w:ascii="Times New Roman" w:eastAsia="Times New Roman" w:hAnsi="Times New Roman" w:cs="Times New Roman"/>
          <w:kern w:val="0"/>
          <w:sz w:val="21"/>
          <w:szCs w:val="21"/>
          <w:lang w:eastAsia="en-AU"/>
          <w14:ligatures w14:val="none"/>
        </w:rPr>
        <w:t>s</w:t>
      </w:r>
      <w:r w:rsidR="008467AD" w:rsidRPr="00621A6F">
        <w:rPr>
          <w:rFonts w:ascii="Times New Roman" w:eastAsia="Times New Roman" w:hAnsi="Times New Roman" w:cs="Times New Roman"/>
          <w:kern w:val="0"/>
          <w:sz w:val="21"/>
          <w:szCs w:val="21"/>
          <w:lang w:eastAsia="en-AU"/>
          <w14:ligatures w14:val="none"/>
        </w:rPr>
        <w:t xml:space="preserve"> for reference.</w:t>
      </w:r>
    </w:p>
    <w:p w14:paraId="10593DD6" w14:textId="77777777" w:rsidR="00C17B0C" w:rsidRPr="00621A6F" w:rsidRDefault="00C17B0C" w:rsidP="00C17B0C">
      <w:pPr>
        <w:numPr>
          <w:ilvl w:val="0"/>
          <w:numId w:val="27"/>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Workshop/Validation Reports</w:t>
      </w:r>
      <w:r w:rsidRPr="00621A6F">
        <w:rPr>
          <w:rFonts w:ascii="Times New Roman" w:eastAsia="Times New Roman" w:hAnsi="Times New Roman" w:cs="Times New Roman"/>
          <w:kern w:val="0"/>
          <w:sz w:val="21"/>
          <w:szCs w:val="21"/>
          <w:lang w:eastAsia="en-AU"/>
          <w14:ligatures w14:val="none"/>
        </w:rPr>
        <w:t xml:space="preserve"> summarizing feedback received from each state</w:t>
      </w:r>
    </w:p>
    <w:p w14:paraId="31A73BCA" w14:textId="01840BAB" w:rsidR="00607D74" w:rsidRPr="00621A6F" w:rsidRDefault="00C17B0C" w:rsidP="00607D74">
      <w:pPr>
        <w:numPr>
          <w:ilvl w:val="0"/>
          <w:numId w:val="27"/>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lastRenderedPageBreak/>
        <w:t xml:space="preserve">Four Final </w:t>
      </w:r>
      <w:r w:rsidR="00BB07BA" w:rsidRPr="00621A6F">
        <w:rPr>
          <w:rFonts w:ascii="Times New Roman" w:eastAsia="Times New Roman" w:hAnsi="Times New Roman" w:cs="Times New Roman"/>
          <w:b/>
          <w:bCs/>
          <w:kern w:val="0"/>
          <w:sz w:val="21"/>
          <w:szCs w:val="21"/>
          <w:lang w:eastAsia="en-AU"/>
          <w14:ligatures w14:val="none"/>
        </w:rPr>
        <w:t xml:space="preserve">State </w:t>
      </w:r>
      <w:r w:rsidRPr="00621A6F">
        <w:rPr>
          <w:rFonts w:ascii="Times New Roman" w:eastAsia="Times New Roman" w:hAnsi="Times New Roman" w:cs="Times New Roman"/>
          <w:b/>
          <w:bCs/>
          <w:kern w:val="0"/>
          <w:sz w:val="21"/>
          <w:szCs w:val="21"/>
          <w:lang w:eastAsia="en-AU"/>
          <w14:ligatures w14:val="none"/>
        </w:rPr>
        <w:t>F</w:t>
      </w:r>
      <w:r w:rsidR="00BB07BA" w:rsidRPr="00621A6F">
        <w:rPr>
          <w:rFonts w:ascii="Times New Roman" w:eastAsia="Times New Roman" w:hAnsi="Times New Roman" w:cs="Times New Roman"/>
          <w:b/>
          <w:bCs/>
          <w:kern w:val="0"/>
          <w:sz w:val="21"/>
          <w:szCs w:val="21"/>
          <w:lang w:eastAsia="en-AU"/>
          <w14:ligatures w14:val="none"/>
        </w:rPr>
        <w:t>AD</w:t>
      </w:r>
      <w:r w:rsidRPr="00621A6F">
        <w:rPr>
          <w:rFonts w:ascii="Times New Roman" w:eastAsia="Times New Roman" w:hAnsi="Times New Roman" w:cs="Times New Roman"/>
          <w:b/>
          <w:bCs/>
          <w:kern w:val="0"/>
          <w:sz w:val="21"/>
          <w:szCs w:val="21"/>
          <w:lang w:eastAsia="en-AU"/>
          <w14:ligatures w14:val="none"/>
        </w:rPr>
        <w:t xml:space="preserve"> </w:t>
      </w:r>
      <w:r w:rsidR="00BB07BA" w:rsidRPr="00621A6F">
        <w:rPr>
          <w:rFonts w:ascii="Times New Roman" w:eastAsia="Times New Roman" w:hAnsi="Times New Roman" w:cs="Times New Roman"/>
          <w:b/>
          <w:bCs/>
          <w:kern w:val="0"/>
          <w:sz w:val="21"/>
          <w:szCs w:val="21"/>
          <w:lang w:eastAsia="en-AU"/>
          <w14:ligatures w14:val="none"/>
        </w:rPr>
        <w:t xml:space="preserve">Development and </w:t>
      </w:r>
      <w:r w:rsidRPr="00621A6F">
        <w:rPr>
          <w:rFonts w:ascii="Times New Roman" w:eastAsia="Times New Roman" w:hAnsi="Times New Roman" w:cs="Times New Roman"/>
          <w:b/>
          <w:bCs/>
          <w:kern w:val="0"/>
          <w:sz w:val="21"/>
          <w:szCs w:val="21"/>
          <w:lang w:eastAsia="en-AU"/>
          <w14:ligatures w14:val="none"/>
        </w:rPr>
        <w:t>Management Plans</w:t>
      </w:r>
      <w:r w:rsidR="007B028B" w:rsidRPr="00621A6F">
        <w:rPr>
          <w:rFonts w:ascii="Times New Roman" w:eastAsia="Times New Roman" w:hAnsi="Times New Roman" w:cs="Times New Roman"/>
          <w:b/>
          <w:bCs/>
          <w:kern w:val="0"/>
          <w:sz w:val="21"/>
          <w:szCs w:val="21"/>
          <w:lang w:eastAsia="en-AU"/>
          <w14:ligatures w14:val="none"/>
        </w:rPr>
        <w:t xml:space="preserve"> </w:t>
      </w:r>
      <w:r w:rsidR="009B640E" w:rsidRPr="00621A6F">
        <w:rPr>
          <w:rFonts w:ascii="Times New Roman" w:eastAsia="Times New Roman" w:hAnsi="Times New Roman" w:cs="Times New Roman"/>
          <w:kern w:val="0"/>
          <w:sz w:val="21"/>
          <w:szCs w:val="21"/>
          <w:lang w:eastAsia="en-AU"/>
          <w14:ligatures w14:val="none"/>
        </w:rPr>
        <w:t>(</w:t>
      </w:r>
      <w:r w:rsidR="007B028B" w:rsidRPr="00621A6F">
        <w:rPr>
          <w:rFonts w:ascii="Times New Roman" w:eastAsia="Times New Roman" w:hAnsi="Times New Roman" w:cs="Times New Roman"/>
          <w:kern w:val="0"/>
          <w:sz w:val="21"/>
          <w:szCs w:val="21"/>
          <w:lang w:eastAsia="en-AU"/>
          <w14:ligatures w14:val="none"/>
        </w:rPr>
        <w:t>with Implementation Plans</w:t>
      </w:r>
      <w:r w:rsidR="009B640E" w:rsidRPr="00621A6F">
        <w:rPr>
          <w:rFonts w:ascii="Times New Roman" w:eastAsia="Times New Roman" w:hAnsi="Times New Roman" w:cs="Times New Roman"/>
          <w:kern w:val="0"/>
          <w:sz w:val="21"/>
          <w:szCs w:val="21"/>
          <w:lang w:eastAsia="en-AU"/>
          <w14:ligatures w14:val="none"/>
        </w:rPr>
        <w:t>)</w:t>
      </w:r>
      <w:r w:rsidRPr="00621A6F">
        <w:rPr>
          <w:rFonts w:ascii="Times New Roman" w:eastAsia="Times New Roman" w:hAnsi="Times New Roman" w:cs="Times New Roman"/>
          <w:kern w:val="0"/>
          <w:sz w:val="21"/>
          <w:szCs w:val="21"/>
          <w:lang w:eastAsia="en-AU"/>
          <w14:ligatures w14:val="none"/>
        </w:rPr>
        <w:t xml:space="preserve"> incorporating all stakeholder inputs</w:t>
      </w:r>
      <w:r w:rsidR="00607D74" w:rsidRPr="00621A6F">
        <w:rPr>
          <w:rFonts w:ascii="Times New Roman" w:eastAsia="Times New Roman" w:hAnsi="Times New Roman" w:cs="Times New Roman"/>
          <w:kern w:val="0"/>
          <w:sz w:val="21"/>
          <w:szCs w:val="21"/>
          <w:lang w:eastAsia="en-AU"/>
          <w14:ligatures w14:val="none"/>
        </w:rPr>
        <w:t>.</w:t>
      </w:r>
    </w:p>
    <w:p w14:paraId="64B1887E" w14:textId="7725C021" w:rsidR="00607D74" w:rsidRPr="00621A6F" w:rsidRDefault="00607D74" w:rsidP="00607D74">
      <w:pPr>
        <w:numPr>
          <w:ilvl w:val="0"/>
          <w:numId w:val="27"/>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 xml:space="preserve">Four training reports documenting trainings in the States with training and awareness materials.  </w:t>
      </w:r>
    </w:p>
    <w:p w14:paraId="5E26042F" w14:textId="77777777" w:rsidR="00C17B0C" w:rsidRPr="00621A6F" w:rsidRDefault="00C17B0C" w:rsidP="00C17B0C">
      <w:pPr>
        <w:numPr>
          <w:ilvl w:val="0"/>
          <w:numId w:val="27"/>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Coordination and Harmonization Note</w:t>
      </w:r>
      <w:r w:rsidRPr="00621A6F">
        <w:rPr>
          <w:rFonts w:ascii="Times New Roman" w:eastAsia="Times New Roman" w:hAnsi="Times New Roman" w:cs="Times New Roman"/>
          <w:kern w:val="0"/>
          <w:sz w:val="21"/>
          <w:szCs w:val="21"/>
          <w:lang w:eastAsia="en-AU"/>
          <w14:ligatures w14:val="none"/>
        </w:rPr>
        <w:t xml:space="preserve"> documenting how the four plans align with each other and national frameworks</w:t>
      </w:r>
    </w:p>
    <w:p w14:paraId="737B552A" w14:textId="77777777" w:rsidR="00C17B0C" w:rsidRPr="00621A6F" w:rsidRDefault="00C17B0C" w:rsidP="00C17B0C">
      <w:pPr>
        <w:numPr>
          <w:ilvl w:val="0"/>
          <w:numId w:val="27"/>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Final Report</w:t>
      </w:r>
      <w:r w:rsidRPr="00621A6F">
        <w:rPr>
          <w:rFonts w:ascii="Times New Roman" w:eastAsia="Times New Roman" w:hAnsi="Times New Roman" w:cs="Times New Roman"/>
          <w:kern w:val="0"/>
          <w:sz w:val="21"/>
          <w:szCs w:val="21"/>
          <w:lang w:eastAsia="en-AU"/>
          <w14:ligatures w14:val="none"/>
        </w:rPr>
        <w:t xml:space="preserve"> summarizing the entire consultancy process, key findings, and recommendations for implementation</w:t>
      </w:r>
    </w:p>
    <w:p w14:paraId="5D7F2125" w14:textId="77777777" w:rsidR="00C17B0C" w:rsidRPr="00621A6F" w:rsidRDefault="00C17B0C" w:rsidP="00C17B0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1"/>
          <w:szCs w:val="21"/>
          <w:lang w:eastAsia="en-AU"/>
          <w14:ligatures w14:val="none"/>
        </w:rPr>
      </w:pPr>
      <w:r w:rsidRPr="00621A6F">
        <w:rPr>
          <w:rFonts w:ascii="Times New Roman" w:eastAsia="Times New Roman" w:hAnsi="Times New Roman" w:cs="Times New Roman"/>
          <w:b/>
          <w:bCs/>
          <w:color w:val="000000" w:themeColor="text1"/>
          <w:kern w:val="0"/>
          <w:sz w:val="21"/>
          <w:szCs w:val="21"/>
          <w:lang w:eastAsia="en-AU"/>
          <w14:ligatures w14:val="none"/>
        </w:rPr>
        <w:t>C. TIMELINES</w:t>
      </w:r>
    </w:p>
    <w:p w14:paraId="71277011" w14:textId="4C552ED6" w:rsidR="00C17B0C" w:rsidRPr="00621A6F" w:rsidRDefault="00C17B0C" w:rsidP="00C17B0C">
      <w:p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xml:space="preserve">This consultancy is expected to take place between </w:t>
      </w:r>
      <w:r w:rsidR="00682637">
        <w:rPr>
          <w:rFonts w:ascii="Times New Roman" w:eastAsia="Times New Roman" w:hAnsi="Times New Roman" w:cs="Times New Roman"/>
          <w:kern w:val="0"/>
          <w:sz w:val="21"/>
          <w:szCs w:val="21"/>
          <w:lang w:eastAsia="en-AU"/>
          <w14:ligatures w14:val="none"/>
        </w:rPr>
        <w:t>February 2026</w:t>
      </w:r>
      <w:r w:rsidRPr="00621A6F">
        <w:rPr>
          <w:rFonts w:ascii="Times New Roman" w:eastAsia="Times New Roman" w:hAnsi="Times New Roman" w:cs="Times New Roman"/>
          <w:kern w:val="0"/>
          <w:sz w:val="21"/>
          <w:szCs w:val="21"/>
          <w:lang w:eastAsia="en-AU"/>
          <w14:ligatures w14:val="none"/>
        </w:rPr>
        <w:t xml:space="preserve"> and </w:t>
      </w:r>
      <w:r w:rsidR="00682637">
        <w:rPr>
          <w:rFonts w:ascii="Times New Roman" w:eastAsia="Times New Roman" w:hAnsi="Times New Roman" w:cs="Times New Roman"/>
          <w:kern w:val="0"/>
          <w:sz w:val="21"/>
          <w:szCs w:val="21"/>
          <w:lang w:eastAsia="en-AU"/>
          <w14:ligatures w14:val="none"/>
        </w:rPr>
        <w:t>October 2026</w:t>
      </w:r>
      <w:r w:rsidRPr="00621A6F">
        <w:rPr>
          <w:rFonts w:ascii="Times New Roman" w:eastAsia="Times New Roman" w:hAnsi="Times New Roman" w:cs="Times New Roman"/>
          <w:kern w:val="0"/>
          <w:sz w:val="21"/>
          <w:szCs w:val="21"/>
          <w:lang w:eastAsia="en-AU"/>
          <w14:ligatures w14:val="none"/>
        </w:rPr>
        <w:t xml:space="preserve"> for approximately </w:t>
      </w:r>
      <w:r w:rsidRPr="00621A6F">
        <w:rPr>
          <w:rFonts w:ascii="Times New Roman" w:eastAsia="Times New Roman" w:hAnsi="Times New Roman" w:cs="Times New Roman"/>
          <w:b/>
          <w:bCs/>
          <w:kern w:val="0"/>
          <w:sz w:val="21"/>
          <w:szCs w:val="21"/>
          <w:lang w:eastAsia="en-AU"/>
          <w14:ligatures w14:val="none"/>
        </w:rPr>
        <w:t>100-120 working days</w:t>
      </w:r>
      <w:r w:rsidRPr="00621A6F">
        <w:rPr>
          <w:rFonts w:ascii="Times New Roman" w:eastAsia="Times New Roman" w:hAnsi="Times New Roman" w:cs="Times New Roman"/>
          <w:kern w:val="0"/>
          <w:sz w:val="21"/>
          <w:szCs w:val="21"/>
          <w:lang w:eastAsia="en-AU"/>
          <w14:ligatures w14:val="none"/>
        </w:rPr>
        <w:t xml:space="preserve"> over </w:t>
      </w:r>
      <w:r w:rsidR="006E5F95" w:rsidRPr="00621A6F">
        <w:rPr>
          <w:rFonts w:ascii="Times New Roman" w:eastAsia="Times New Roman" w:hAnsi="Times New Roman" w:cs="Times New Roman"/>
          <w:kern w:val="0"/>
          <w:sz w:val="21"/>
          <w:szCs w:val="21"/>
          <w:lang w:eastAsia="en-AU"/>
          <w14:ligatures w14:val="none"/>
        </w:rPr>
        <w:t>8</w:t>
      </w:r>
      <w:r w:rsidRPr="00621A6F">
        <w:rPr>
          <w:rFonts w:ascii="Times New Roman" w:eastAsia="Times New Roman" w:hAnsi="Times New Roman" w:cs="Times New Roman"/>
          <w:kern w:val="0"/>
          <w:sz w:val="21"/>
          <w:szCs w:val="21"/>
          <w:lang w:eastAsia="en-AU"/>
          <w14:ligatures w14:val="none"/>
        </w:rPr>
        <w:t xml:space="preserve"> months (approximately </w:t>
      </w:r>
      <w:r w:rsidR="00C370A7" w:rsidRPr="00621A6F">
        <w:rPr>
          <w:rFonts w:ascii="Times New Roman" w:eastAsia="Times New Roman" w:hAnsi="Times New Roman" w:cs="Times New Roman"/>
          <w:kern w:val="0"/>
          <w:sz w:val="21"/>
          <w:szCs w:val="21"/>
          <w:lang w:eastAsia="en-AU"/>
          <w14:ligatures w14:val="none"/>
        </w:rPr>
        <w:t>8-10</w:t>
      </w:r>
      <w:r w:rsidRPr="00621A6F">
        <w:rPr>
          <w:rFonts w:ascii="Times New Roman" w:eastAsia="Times New Roman" w:hAnsi="Times New Roman" w:cs="Times New Roman"/>
          <w:kern w:val="0"/>
          <w:sz w:val="21"/>
          <w:szCs w:val="21"/>
          <w:lang w:eastAsia="en-AU"/>
          <w14:ligatures w14:val="none"/>
        </w:rPr>
        <w:t xml:space="preserve"> months to accommodate travel, consultation scheduling, and review periods).</w:t>
      </w:r>
    </w:p>
    <w:p w14:paraId="11031E09" w14:textId="77777777" w:rsidR="00C17B0C" w:rsidRPr="00621A6F" w:rsidRDefault="00C17B0C" w:rsidP="00C17B0C">
      <w:p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Indicative Timeline:</w:t>
      </w:r>
    </w:p>
    <w:tbl>
      <w:tblPr>
        <w:tblStyle w:val="TableGrid"/>
        <w:tblW w:w="0" w:type="auto"/>
        <w:tblLook w:val="04A0" w:firstRow="1" w:lastRow="0" w:firstColumn="1" w:lastColumn="0" w:noHBand="0" w:noVBand="1"/>
      </w:tblPr>
      <w:tblGrid>
        <w:gridCol w:w="7956"/>
        <w:gridCol w:w="1060"/>
      </w:tblGrid>
      <w:tr w:rsidR="001F0947" w:rsidRPr="003A4AFD" w14:paraId="300788DA" w14:textId="77777777" w:rsidTr="00621A6F">
        <w:tc>
          <w:tcPr>
            <w:tcW w:w="0" w:type="auto"/>
            <w:hideMark/>
          </w:tcPr>
          <w:p w14:paraId="3FA3FB70" w14:textId="77777777" w:rsidR="001F0947" w:rsidRPr="00621A6F" w:rsidRDefault="001F0947" w:rsidP="00C17B0C">
            <w:pPr>
              <w:jc w:val="both"/>
              <w:rPr>
                <w:rFonts w:ascii="Times New Roman" w:eastAsia="Times New Roman" w:hAnsi="Times New Roman" w:cs="Times New Roman"/>
                <w:b/>
                <w:bCs/>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Activity</w:t>
            </w:r>
          </w:p>
        </w:tc>
        <w:tc>
          <w:tcPr>
            <w:tcW w:w="1060" w:type="dxa"/>
            <w:hideMark/>
          </w:tcPr>
          <w:p w14:paraId="272E2328" w14:textId="77777777" w:rsidR="001F0947" w:rsidRPr="00621A6F" w:rsidRDefault="001F0947" w:rsidP="00C17B0C">
            <w:pPr>
              <w:jc w:val="both"/>
              <w:rPr>
                <w:rFonts w:ascii="Times New Roman" w:eastAsia="Times New Roman" w:hAnsi="Times New Roman" w:cs="Times New Roman"/>
                <w:b/>
                <w:bCs/>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Working Days</w:t>
            </w:r>
          </w:p>
        </w:tc>
      </w:tr>
      <w:tr w:rsidR="001F0947" w:rsidRPr="003A4AFD" w14:paraId="23E6633B" w14:textId="77777777" w:rsidTr="00621A6F">
        <w:tc>
          <w:tcPr>
            <w:tcW w:w="0" w:type="auto"/>
            <w:hideMark/>
          </w:tcPr>
          <w:p w14:paraId="2C19EC70"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Contract signature</w:t>
            </w:r>
          </w:p>
        </w:tc>
        <w:tc>
          <w:tcPr>
            <w:tcW w:w="1060" w:type="dxa"/>
            <w:hideMark/>
          </w:tcPr>
          <w:p w14:paraId="2EB2FED1"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0</w:t>
            </w:r>
          </w:p>
        </w:tc>
      </w:tr>
      <w:tr w:rsidR="001F0947" w:rsidRPr="003A4AFD" w14:paraId="1BD9D621" w14:textId="77777777" w:rsidTr="00621A6F">
        <w:tc>
          <w:tcPr>
            <w:tcW w:w="0" w:type="auto"/>
            <w:hideMark/>
          </w:tcPr>
          <w:p w14:paraId="587996F7"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Inception meeting (virtual with national Fisheries Agency)</w:t>
            </w:r>
          </w:p>
        </w:tc>
        <w:tc>
          <w:tcPr>
            <w:tcW w:w="1060" w:type="dxa"/>
            <w:hideMark/>
          </w:tcPr>
          <w:p w14:paraId="0745CD18"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1</w:t>
            </w:r>
          </w:p>
        </w:tc>
      </w:tr>
      <w:tr w:rsidR="001F0947" w:rsidRPr="003A4AFD" w14:paraId="44B38C10" w14:textId="77777777" w:rsidTr="00621A6F">
        <w:tc>
          <w:tcPr>
            <w:tcW w:w="0" w:type="auto"/>
            <w:hideMark/>
          </w:tcPr>
          <w:p w14:paraId="0EF8839D"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Document review and analysis phase</w:t>
            </w:r>
          </w:p>
        </w:tc>
        <w:tc>
          <w:tcPr>
            <w:tcW w:w="1060" w:type="dxa"/>
            <w:hideMark/>
          </w:tcPr>
          <w:p w14:paraId="4D11F367"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10</w:t>
            </w:r>
          </w:p>
        </w:tc>
      </w:tr>
      <w:tr w:rsidR="001F0947" w:rsidRPr="003A4AFD" w14:paraId="5C0885EA" w14:textId="77777777" w:rsidTr="00621A6F">
        <w:tc>
          <w:tcPr>
            <w:tcW w:w="0" w:type="auto"/>
            <w:hideMark/>
          </w:tcPr>
          <w:p w14:paraId="37110CE4"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Development of Stakeholder Engagement Strategy and consultation tools</w:t>
            </w:r>
          </w:p>
        </w:tc>
        <w:tc>
          <w:tcPr>
            <w:tcW w:w="1060" w:type="dxa"/>
            <w:hideMark/>
          </w:tcPr>
          <w:p w14:paraId="3C171189"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4</w:t>
            </w:r>
          </w:p>
        </w:tc>
      </w:tr>
      <w:tr w:rsidR="001F0947" w:rsidRPr="003A4AFD" w14:paraId="754FE940" w14:textId="77777777" w:rsidTr="00621A6F">
        <w:tc>
          <w:tcPr>
            <w:tcW w:w="0" w:type="auto"/>
            <w:hideMark/>
          </w:tcPr>
          <w:p w14:paraId="4E065758"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First in-country visit: Consultations across 4 states</w:t>
            </w:r>
          </w:p>
        </w:tc>
        <w:tc>
          <w:tcPr>
            <w:tcW w:w="1060" w:type="dxa"/>
            <w:hideMark/>
          </w:tcPr>
          <w:p w14:paraId="2DC18D21"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p>
        </w:tc>
      </w:tr>
      <w:tr w:rsidR="001F0947" w:rsidRPr="003A4AFD" w14:paraId="5270C7C4" w14:textId="77777777" w:rsidTr="00621A6F">
        <w:tc>
          <w:tcPr>
            <w:tcW w:w="0" w:type="auto"/>
            <w:hideMark/>
          </w:tcPr>
          <w:p w14:paraId="15B43A48"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Travel and consultations State 1</w:t>
            </w:r>
          </w:p>
        </w:tc>
        <w:tc>
          <w:tcPr>
            <w:tcW w:w="1060" w:type="dxa"/>
            <w:hideMark/>
          </w:tcPr>
          <w:p w14:paraId="519168DD"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5</w:t>
            </w:r>
          </w:p>
        </w:tc>
      </w:tr>
      <w:tr w:rsidR="001F0947" w:rsidRPr="003A4AFD" w14:paraId="03C3D877" w14:textId="77777777" w:rsidTr="00621A6F">
        <w:tc>
          <w:tcPr>
            <w:tcW w:w="0" w:type="auto"/>
            <w:hideMark/>
          </w:tcPr>
          <w:p w14:paraId="4BAC901B"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Travel and consultations State 2</w:t>
            </w:r>
          </w:p>
        </w:tc>
        <w:tc>
          <w:tcPr>
            <w:tcW w:w="1060" w:type="dxa"/>
            <w:hideMark/>
          </w:tcPr>
          <w:p w14:paraId="3341F0E9"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5</w:t>
            </w:r>
          </w:p>
        </w:tc>
      </w:tr>
      <w:tr w:rsidR="001F0947" w:rsidRPr="003A4AFD" w14:paraId="493227ED" w14:textId="77777777" w:rsidTr="00621A6F">
        <w:tc>
          <w:tcPr>
            <w:tcW w:w="0" w:type="auto"/>
            <w:hideMark/>
          </w:tcPr>
          <w:p w14:paraId="0B53FB17"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Travel and consultations State 3</w:t>
            </w:r>
          </w:p>
        </w:tc>
        <w:tc>
          <w:tcPr>
            <w:tcW w:w="1060" w:type="dxa"/>
            <w:hideMark/>
          </w:tcPr>
          <w:p w14:paraId="00B8B631"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5</w:t>
            </w:r>
          </w:p>
        </w:tc>
      </w:tr>
      <w:tr w:rsidR="001F0947" w:rsidRPr="003A4AFD" w14:paraId="7609B74A" w14:textId="77777777" w:rsidTr="00621A6F">
        <w:tc>
          <w:tcPr>
            <w:tcW w:w="0" w:type="auto"/>
            <w:hideMark/>
          </w:tcPr>
          <w:p w14:paraId="24329CCC"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Travel and consultations State 4</w:t>
            </w:r>
          </w:p>
        </w:tc>
        <w:tc>
          <w:tcPr>
            <w:tcW w:w="1060" w:type="dxa"/>
            <w:hideMark/>
          </w:tcPr>
          <w:p w14:paraId="1446AA8E"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5</w:t>
            </w:r>
          </w:p>
        </w:tc>
      </w:tr>
      <w:tr w:rsidR="001F0947" w:rsidRPr="003A4AFD" w14:paraId="03419B1D" w14:textId="77777777" w:rsidTr="00621A6F">
        <w:tc>
          <w:tcPr>
            <w:tcW w:w="0" w:type="auto"/>
            <w:hideMark/>
          </w:tcPr>
          <w:p w14:paraId="6DC98A71"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National-level debriefing and coordination meeting</w:t>
            </w:r>
          </w:p>
        </w:tc>
        <w:tc>
          <w:tcPr>
            <w:tcW w:w="1060" w:type="dxa"/>
            <w:hideMark/>
          </w:tcPr>
          <w:p w14:paraId="56512D3F"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2</w:t>
            </w:r>
          </w:p>
        </w:tc>
      </w:tr>
      <w:tr w:rsidR="001F0947" w:rsidRPr="003A4AFD" w14:paraId="7F3C2C6F" w14:textId="77777777" w:rsidTr="00621A6F">
        <w:tc>
          <w:tcPr>
            <w:tcW w:w="0" w:type="auto"/>
            <w:hideMark/>
          </w:tcPr>
          <w:p w14:paraId="06E8571E"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Virtual follow-up consultations (across all states)</w:t>
            </w:r>
          </w:p>
        </w:tc>
        <w:tc>
          <w:tcPr>
            <w:tcW w:w="1060" w:type="dxa"/>
            <w:hideMark/>
          </w:tcPr>
          <w:p w14:paraId="5D64CDE8"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6</w:t>
            </w:r>
          </w:p>
        </w:tc>
      </w:tr>
      <w:tr w:rsidR="001F0947" w:rsidRPr="003A4AFD" w14:paraId="2529D863" w14:textId="77777777" w:rsidTr="00621A6F">
        <w:tc>
          <w:tcPr>
            <w:tcW w:w="0" w:type="auto"/>
            <w:hideMark/>
          </w:tcPr>
          <w:p w14:paraId="42819D1A"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Analysis and synthesis of consultation findings</w:t>
            </w:r>
          </w:p>
        </w:tc>
        <w:tc>
          <w:tcPr>
            <w:tcW w:w="1060" w:type="dxa"/>
            <w:hideMark/>
          </w:tcPr>
          <w:p w14:paraId="7A22D3F2"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8</w:t>
            </w:r>
          </w:p>
        </w:tc>
      </w:tr>
      <w:tr w:rsidR="001F0947" w:rsidRPr="003A4AFD" w14:paraId="1E08915F" w14:textId="77777777" w:rsidTr="00621A6F">
        <w:tc>
          <w:tcPr>
            <w:tcW w:w="0" w:type="auto"/>
            <w:hideMark/>
          </w:tcPr>
          <w:p w14:paraId="515F1B84" w14:textId="1D16BEE1"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Development of four draft Fish Aggregation Device Development and management plans and implementation plans</w:t>
            </w:r>
          </w:p>
        </w:tc>
        <w:tc>
          <w:tcPr>
            <w:tcW w:w="1060" w:type="dxa"/>
            <w:hideMark/>
          </w:tcPr>
          <w:p w14:paraId="0D840D8D"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40</w:t>
            </w:r>
          </w:p>
        </w:tc>
      </w:tr>
      <w:tr w:rsidR="001F0947" w:rsidRPr="003A4AFD" w14:paraId="32FC3BEB" w14:textId="77777777" w:rsidTr="00621A6F">
        <w:tc>
          <w:tcPr>
            <w:tcW w:w="0" w:type="auto"/>
            <w:hideMark/>
          </w:tcPr>
          <w:p w14:paraId="49BDB75D" w14:textId="45048DD4"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Preparation of validation and training materials and presentations</w:t>
            </w:r>
          </w:p>
        </w:tc>
        <w:tc>
          <w:tcPr>
            <w:tcW w:w="1060" w:type="dxa"/>
            <w:hideMark/>
          </w:tcPr>
          <w:p w14:paraId="6B303208" w14:textId="06CCC385"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6</w:t>
            </w:r>
          </w:p>
        </w:tc>
      </w:tr>
      <w:tr w:rsidR="001F0947" w:rsidRPr="003A4AFD" w14:paraId="22FDE618" w14:textId="77777777" w:rsidTr="00621A6F">
        <w:tc>
          <w:tcPr>
            <w:tcW w:w="0" w:type="auto"/>
            <w:hideMark/>
          </w:tcPr>
          <w:p w14:paraId="11936623" w14:textId="15BD21D6"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Second in-country visit: Validation workshops and Trainings</w:t>
            </w:r>
          </w:p>
        </w:tc>
        <w:tc>
          <w:tcPr>
            <w:tcW w:w="1060" w:type="dxa"/>
            <w:hideMark/>
          </w:tcPr>
          <w:p w14:paraId="56DE2352"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p>
        </w:tc>
      </w:tr>
      <w:tr w:rsidR="001F0947" w:rsidRPr="003A4AFD" w14:paraId="074B5610" w14:textId="77777777" w:rsidTr="00621A6F">
        <w:tc>
          <w:tcPr>
            <w:tcW w:w="0" w:type="auto"/>
            <w:hideMark/>
          </w:tcPr>
          <w:p w14:paraId="0170F061" w14:textId="65E2EED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Validation workshop and Trainings State 1</w:t>
            </w:r>
          </w:p>
        </w:tc>
        <w:tc>
          <w:tcPr>
            <w:tcW w:w="1060" w:type="dxa"/>
            <w:hideMark/>
          </w:tcPr>
          <w:p w14:paraId="0F3F37C6" w14:textId="5F1CA02B"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5</w:t>
            </w:r>
          </w:p>
        </w:tc>
      </w:tr>
      <w:tr w:rsidR="001F0947" w:rsidRPr="003A4AFD" w14:paraId="26CB0A13" w14:textId="77777777" w:rsidTr="00621A6F">
        <w:tc>
          <w:tcPr>
            <w:tcW w:w="0" w:type="auto"/>
            <w:hideMark/>
          </w:tcPr>
          <w:p w14:paraId="703160F4" w14:textId="024A21C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Validation workshop and Trainings State 2</w:t>
            </w:r>
          </w:p>
        </w:tc>
        <w:tc>
          <w:tcPr>
            <w:tcW w:w="1060" w:type="dxa"/>
            <w:hideMark/>
          </w:tcPr>
          <w:p w14:paraId="7DB513F1" w14:textId="5269BFE0"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5</w:t>
            </w:r>
          </w:p>
        </w:tc>
      </w:tr>
      <w:tr w:rsidR="001F0947" w:rsidRPr="003A4AFD" w14:paraId="68D132DE" w14:textId="77777777" w:rsidTr="00621A6F">
        <w:tc>
          <w:tcPr>
            <w:tcW w:w="0" w:type="auto"/>
            <w:hideMark/>
          </w:tcPr>
          <w:p w14:paraId="564E48C0" w14:textId="2EEE0233"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Validation workshop and Trainings State 3</w:t>
            </w:r>
          </w:p>
        </w:tc>
        <w:tc>
          <w:tcPr>
            <w:tcW w:w="1060" w:type="dxa"/>
            <w:hideMark/>
          </w:tcPr>
          <w:p w14:paraId="71A52D8B" w14:textId="3BF51BF9"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5</w:t>
            </w:r>
          </w:p>
        </w:tc>
      </w:tr>
      <w:tr w:rsidR="001F0947" w:rsidRPr="003A4AFD" w14:paraId="7DB7AF4B" w14:textId="77777777" w:rsidTr="00621A6F">
        <w:tc>
          <w:tcPr>
            <w:tcW w:w="0" w:type="auto"/>
            <w:hideMark/>
          </w:tcPr>
          <w:p w14:paraId="3C9954C7" w14:textId="78344DB1"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Validation workshop and Trainings State 4</w:t>
            </w:r>
          </w:p>
        </w:tc>
        <w:tc>
          <w:tcPr>
            <w:tcW w:w="1060" w:type="dxa"/>
            <w:hideMark/>
          </w:tcPr>
          <w:p w14:paraId="40119616" w14:textId="7E9234C4"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5</w:t>
            </w:r>
          </w:p>
        </w:tc>
      </w:tr>
      <w:tr w:rsidR="001F0947" w:rsidRPr="003A4AFD" w14:paraId="67B2E416" w14:textId="77777777" w:rsidTr="00621A6F">
        <w:tc>
          <w:tcPr>
            <w:tcW w:w="0" w:type="auto"/>
            <w:hideMark/>
          </w:tcPr>
          <w:p w14:paraId="0ACCC044"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National validation and harmonization workshop</w:t>
            </w:r>
          </w:p>
        </w:tc>
        <w:tc>
          <w:tcPr>
            <w:tcW w:w="1060" w:type="dxa"/>
            <w:hideMark/>
          </w:tcPr>
          <w:p w14:paraId="3FEFA5A8" w14:textId="5D3120BC"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5</w:t>
            </w:r>
          </w:p>
        </w:tc>
      </w:tr>
      <w:tr w:rsidR="001F0947" w:rsidRPr="003A4AFD" w14:paraId="48AD4B57" w14:textId="77777777" w:rsidTr="00621A6F">
        <w:tc>
          <w:tcPr>
            <w:tcW w:w="0" w:type="auto"/>
            <w:hideMark/>
          </w:tcPr>
          <w:p w14:paraId="54E519D3"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Finalization of four management plans incorporating feedback</w:t>
            </w:r>
          </w:p>
        </w:tc>
        <w:tc>
          <w:tcPr>
            <w:tcW w:w="1060" w:type="dxa"/>
            <w:hideMark/>
          </w:tcPr>
          <w:p w14:paraId="086C956E"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16</w:t>
            </w:r>
          </w:p>
        </w:tc>
      </w:tr>
      <w:tr w:rsidR="001F0947" w:rsidRPr="003A4AFD" w14:paraId="3476D50B" w14:textId="77777777" w:rsidTr="00621A6F">
        <w:tc>
          <w:tcPr>
            <w:tcW w:w="0" w:type="auto"/>
            <w:hideMark/>
          </w:tcPr>
          <w:p w14:paraId="3B303327" w14:textId="3187F8E4"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Development of coordination/harmonization note and Training Reports</w:t>
            </w:r>
          </w:p>
        </w:tc>
        <w:tc>
          <w:tcPr>
            <w:tcW w:w="1060" w:type="dxa"/>
            <w:hideMark/>
          </w:tcPr>
          <w:p w14:paraId="54720000" w14:textId="4647178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5</w:t>
            </w:r>
          </w:p>
        </w:tc>
      </w:tr>
      <w:tr w:rsidR="001F0947" w:rsidRPr="003A4AFD" w14:paraId="6D2BD09B" w14:textId="77777777" w:rsidTr="00621A6F">
        <w:tc>
          <w:tcPr>
            <w:tcW w:w="0" w:type="auto"/>
            <w:hideMark/>
          </w:tcPr>
          <w:p w14:paraId="4DD7E70E"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Final presentation and submission</w:t>
            </w:r>
          </w:p>
        </w:tc>
        <w:tc>
          <w:tcPr>
            <w:tcW w:w="1060" w:type="dxa"/>
            <w:hideMark/>
          </w:tcPr>
          <w:p w14:paraId="03D067D4"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2</w:t>
            </w:r>
          </w:p>
        </w:tc>
      </w:tr>
      <w:tr w:rsidR="001F0947" w:rsidRPr="003A4AFD" w14:paraId="3EA98D5C" w14:textId="77777777" w:rsidTr="00621A6F">
        <w:tc>
          <w:tcPr>
            <w:tcW w:w="0" w:type="auto"/>
            <w:hideMark/>
          </w:tcPr>
          <w:p w14:paraId="44EECB09" w14:textId="77777777"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Total Working Days</w:t>
            </w:r>
          </w:p>
        </w:tc>
        <w:tc>
          <w:tcPr>
            <w:tcW w:w="1060" w:type="dxa"/>
            <w:hideMark/>
          </w:tcPr>
          <w:p w14:paraId="6B83E9B4" w14:textId="68E62A6E" w:rsidR="001F0947" w:rsidRPr="00621A6F" w:rsidRDefault="001F0947" w:rsidP="00C17B0C">
            <w:pPr>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145-150</w:t>
            </w:r>
          </w:p>
        </w:tc>
      </w:tr>
    </w:tbl>
    <w:p w14:paraId="09A0DCB7" w14:textId="77777777" w:rsidR="00C17B0C" w:rsidRPr="00621A6F" w:rsidRDefault="00C17B0C" w:rsidP="00C17B0C">
      <w:p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Travel Requirements:</w:t>
      </w:r>
    </w:p>
    <w:p w14:paraId="7B40073C" w14:textId="0A7507D6" w:rsidR="00C17B0C" w:rsidRPr="00621A6F" w:rsidRDefault="00C17B0C" w:rsidP="00C17B0C">
      <w:pPr>
        <w:numPr>
          <w:ilvl w:val="0"/>
          <w:numId w:val="28"/>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xml:space="preserve">The consultant must undertake </w:t>
      </w:r>
      <w:r w:rsidRPr="00621A6F">
        <w:rPr>
          <w:rFonts w:ascii="Times New Roman" w:eastAsia="Times New Roman" w:hAnsi="Times New Roman" w:cs="Times New Roman"/>
          <w:b/>
          <w:bCs/>
          <w:kern w:val="0"/>
          <w:sz w:val="21"/>
          <w:szCs w:val="21"/>
          <w:lang w:eastAsia="en-AU"/>
          <w14:ligatures w14:val="none"/>
        </w:rPr>
        <w:t>two in-country visits</w:t>
      </w:r>
      <w:r w:rsidRPr="00621A6F">
        <w:rPr>
          <w:rFonts w:ascii="Times New Roman" w:eastAsia="Times New Roman" w:hAnsi="Times New Roman" w:cs="Times New Roman"/>
          <w:kern w:val="0"/>
          <w:sz w:val="21"/>
          <w:szCs w:val="21"/>
          <w:lang w:eastAsia="en-AU"/>
          <w14:ligatures w14:val="none"/>
        </w:rPr>
        <w:t xml:space="preserve"> to </w:t>
      </w:r>
      <w:r w:rsidR="00BC3268" w:rsidRPr="00621A6F">
        <w:rPr>
          <w:rFonts w:ascii="Times New Roman" w:eastAsia="Times New Roman" w:hAnsi="Times New Roman" w:cs="Times New Roman"/>
          <w:kern w:val="0"/>
          <w:sz w:val="21"/>
          <w:szCs w:val="21"/>
          <w:lang w:eastAsia="en-AU"/>
          <w14:ligatures w14:val="none"/>
        </w:rPr>
        <w:t>FSM, visiting each state</w:t>
      </w:r>
      <w:r w:rsidR="0069017B" w:rsidRPr="00621A6F">
        <w:rPr>
          <w:rFonts w:ascii="Times New Roman" w:eastAsia="Times New Roman" w:hAnsi="Times New Roman" w:cs="Times New Roman"/>
          <w:kern w:val="0"/>
          <w:sz w:val="21"/>
          <w:szCs w:val="21"/>
          <w:lang w:eastAsia="en-AU"/>
          <w14:ligatures w14:val="none"/>
        </w:rPr>
        <w:t>.</w:t>
      </w:r>
    </w:p>
    <w:p w14:paraId="62626FD2" w14:textId="77777777" w:rsidR="00C17B0C" w:rsidRPr="00621A6F" w:rsidRDefault="00C17B0C" w:rsidP="00C17B0C">
      <w:pPr>
        <w:numPr>
          <w:ilvl w:val="0"/>
          <w:numId w:val="28"/>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First visit:</w:t>
      </w:r>
      <w:r w:rsidRPr="00621A6F">
        <w:rPr>
          <w:rFonts w:ascii="Times New Roman" w:eastAsia="Times New Roman" w:hAnsi="Times New Roman" w:cs="Times New Roman"/>
          <w:kern w:val="0"/>
          <w:sz w:val="21"/>
          <w:szCs w:val="21"/>
          <w:lang w:eastAsia="en-AU"/>
          <w14:ligatures w14:val="none"/>
        </w:rPr>
        <w:t xml:space="preserve"> Approximately 3-4 weeks for consultations across all four states (including inter-state travel time)</w:t>
      </w:r>
    </w:p>
    <w:p w14:paraId="7568C233" w14:textId="59B08D8E" w:rsidR="00C17B0C" w:rsidRPr="00621A6F" w:rsidRDefault="00C17B0C" w:rsidP="00C17B0C">
      <w:pPr>
        <w:numPr>
          <w:ilvl w:val="0"/>
          <w:numId w:val="28"/>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Second visit:</w:t>
      </w:r>
      <w:r w:rsidRPr="00621A6F">
        <w:rPr>
          <w:rFonts w:ascii="Times New Roman" w:eastAsia="Times New Roman" w:hAnsi="Times New Roman" w:cs="Times New Roman"/>
          <w:kern w:val="0"/>
          <w:sz w:val="21"/>
          <w:szCs w:val="21"/>
          <w:lang w:eastAsia="en-AU"/>
          <w14:ligatures w14:val="none"/>
        </w:rPr>
        <w:t xml:space="preserve"> Approximately </w:t>
      </w:r>
      <w:r w:rsidR="00FB11AA" w:rsidRPr="00621A6F">
        <w:rPr>
          <w:rFonts w:ascii="Times New Roman" w:eastAsia="Times New Roman" w:hAnsi="Times New Roman" w:cs="Times New Roman"/>
          <w:kern w:val="0"/>
          <w:sz w:val="21"/>
          <w:szCs w:val="21"/>
          <w:lang w:eastAsia="en-AU"/>
          <w14:ligatures w14:val="none"/>
        </w:rPr>
        <w:t>4-5</w:t>
      </w:r>
      <w:r w:rsidRPr="00621A6F">
        <w:rPr>
          <w:rFonts w:ascii="Times New Roman" w:eastAsia="Times New Roman" w:hAnsi="Times New Roman" w:cs="Times New Roman"/>
          <w:kern w:val="0"/>
          <w:sz w:val="21"/>
          <w:szCs w:val="21"/>
          <w:lang w:eastAsia="en-AU"/>
          <w14:ligatures w14:val="none"/>
        </w:rPr>
        <w:t xml:space="preserve"> weeks for validation </w:t>
      </w:r>
      <w:r w:rsidR="00FB11AA" w:rsidRPr="00621A6F">
        <w:rPr>
          <w:rFonts w:ascii="Times New Roman" w:eastAsia="Times New Roman" w:hAnsi="Times New Roman" w:cs="Times New Roman"/>
          <w:kern w:val="0"/>
          <w:sz w:val="21"/>
          <w:szCs w:val="21"/>
          <w:lang w:eastAsia="en-AU"/>
          <w14:ligatures w14:val="none"/>
        </w:rPr>
        <w:t xml:space="preserve">and training </w:t>
      </w:r>
      <w:r w:rsidRPr="00621A6F">
        <w:rPr>
          <w:rFonts w:ascii="Times New Roman" w:eastAsia="Times New Roman" w:hAnsi="Times New Roman" w:cs="Times New Roman"/>
          <w:kern w:val="0"/>
          <w:sz w:val="21"/>
          <w:szCs w:val="21"/>
          <w:lang w:eastAsia="en-AU"/>
          <w14:ligatures w14:val="none"/>
        </w:rPr>
        <w:t>workshops across all four states</w:t>
      </w:r>
    </w:p>
    <w:p w14:paraId="4EEF027B" w14:textId="77777777" w:rsidR="00C17B0C" w:rsidRPr="00621A6F" w:rsidRDefault="00C17B0C" w:rsidP="00C17B0C">
      <w:pPr>
        <w:numPr>
          <w:ilvl w:val="0"/>
          <w:numId w:val="28"/>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Travel logistics will need to account for inter-state transportation (flights, boats, etc.)</w:t>
      </w:r>
    </w:p>
    <w:p w14:paraId="423F0E83" w14:textId="08B30AAF" w:rsidR="00C17B0C" w:rsidRPr="00621A6F" w:rsidRDefault="00C17B0C" w:rsidP="00C17B0C">
      <w:pPr>
        <w:numPr>
          <w:ilvl w:val="0"/>
          <w:numId w:val="28"/>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 xml:space="preserve">The </w:t>
      </w:r>
      <w:r w:rsidR="00DB3E8F" w:rsidRPr="00621A6F">
        <w:rPr>
          <w:rFonts w:ascii="Times New Roman" w:eastAsia="Times New Roman" w:hAnsi="Times New Roman" w:cs="Times New Roman"/>
          <w:kern w:val="0"/>
          <w:sz w:val="21"/>
          <w:szCs w:val="21"/>
          <w:lang w:eastAsia="en-AU"/>
          <w14:ligatures w14:val="none"/>
        </w:rPr>
        <w:t xml:space="preserve">FSM National </w:t>
      </w:r>
      <w:r w:rsidRPr="00621A6F">
        <w:rPr>
          <w:rFonts w:ascii="Times New Roman" w:eastAsia="Times New Roman" w:hAnsi="Times New Roman" w:cs="Times New Roman"/>
          <w:kern w:val="0"/>
          <w:sz w:val="21"/>
          <w:szCs w:val="21"/>
          <w:lang w:eastAsia="en-AU"/>
          <w14:ligatures w14:val="none"/>
        </w:rPr>
        <w:t>Fisheries Agency will coordinate with state governments to optimize travel schedules</w:t>
      </w:r>
    </w:p>
    <w:p w14:paraId="081C8BAA" w14:textId="77777777" w:rsidR="00C17B0C" w:rsidRPr="00621A6F" w:rsidRDefault="00C17B0C" w:rsidP="00C17B0C">
      <w:p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lastRenderedPageBreak/>
        <w:t>Note on Timeline Flexibility:</w:t>
      </w:r>
    </w:p>
    <w:p w14:paraId="4A26A497" w14:textId="77777777" w:rsidR="00C17B0C" w:rsidRPr="00621A6F" w:rsidRDefault="00C17B0C" w:rsidP="00C17B0C">
      <w:pPr>
        <w:numPr>
          <w:ilvl w:val="0"/>
          <w:numId w:val="29"/>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The timeline accounts for potential delays in inter-state travel due to flight schedules, weather conditions, or stakeholder availability</w:t>
      </w:r>
    </w:p>
    <w:p w14:paraId="478518A9" w14:textId="77777777" w:rsidR="00C17B0C" w:rsidRPr="00621A6F" w:rsidRDefault="00C17B0C" w:rsidP="00C17B0C">
      <w:pPr>
        <w:numPr>
          <w:ilvl w:val="0"/>
          <w:numId w:val="29"/>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Buffer time is built in for review and approval processes at both state and national levels</w:t>
      </w:r>
    </w:p>
    <w:p w14:paraId="580FE322" w14:textId="77777777" w:rsidR="00C17B0C" w:rsidRPr="00621A6F" w:rsidRDefault="00C17B0C" w:rsidP="00C17B0C">
      <w:pPr>
        <w:numPr>
          <w:ilvl w:val="0"/>
          <w:numId w:val="29"/>
        </w:num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kern w:val="0"/>
          <w:sz w:val="21"/>
          <w:szCs w:val="21"/>
          <w:lang w:eastAsia="en-AU"/>
          <w14:ligatures w14:val="none"/>
        </w:rPr>
        <w:t>Virtual consultations will be used strategically to maintain momentum between in-country visits</w:t>
      </w:r>
    </w:p>
    <w:p w14:paraId="74898416" w14:textId="77777777" w:rsidR="00C17B0C" w:rsidRPr="00621A6F" w:rsidRDefault="00C17B0C" w:rsidP="00C17B0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1"/>
          <w:szCs w:val="21"/>
          <w:lang w:eastAsia="en-AU"/>
          <w14:ligatures w14:val="none"/>
        </w:rPr>
      </w:pPr>
      <w:r w:rsidRPr="00621A6F">
        <w:rPr>
          <w:rFonts w:ascii="Times New Roman" w:eastAsia="Times New Roman" w:hAnsi="Times New Roman" w:cs="Times New Roman"/>
          <w:b/>
          <w:bCs/>
          <w:color w:val="000000" w:themeColor="text1"/>
          <w:kern w:val="0"/>
          <w:sz w:val="21"/>
          <w:szCs w:val="21"/>
          <w:lang w:eastAsia="en-AU"/>
          <w14:ligatures w14:val="none"/>
        </w:rPr>
        <w:t>D. REPORTING AND CONTRACTING ARRANGEMENTS</w:t>
      </w:r>
    </w:p>
    <w:p w14:paraId="5A9D400B" w14:textId="59CB739E" w:rsidR="00C17B0C" w:rsidRDefault="00C17B0C" w:rsidP="00C17B0C">
      <w:p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r w:rsidRPr="00621A6F">
        <w:rPr>
          <w:rFonts w:ascii="Times New Roman" w:eastAsia="Times New Roman" w:hAnsi="Times New Roman" w:cs="Times New Roman"/>
          <w:b/>
          <w:bCs/>
          <w:kern w:val="0"/>
          <w:sz w:val="21"/>
          <w:szCs w:val="21"/>
          <w:lang w:eastAsia="en-AU"/>
          <w14:ligatures w14:val="none"/>
        </w:rPr>
        <w:t>Reporting Line:</w:t>
      </w:r>
      <w:r w:rsidRPr="00621A6F">
        <w:rPr>
          <w:rFonts w:ascii="Times New Roman" w:eastAsia="Times New Roman" w:hAnsi="Times New Roman" w:cs="Times New Roman"/>
          <w:kern w:val="0"/>
          <w:sz w:val="21"/>
          <w:szCs w:val="21"/>
          <w:lang w:eastAsia="en-AU"/>
          <w14:ligatures w14:val="none"/>
        </w:rPr>
        <w:t xml:space="preserve"> The Consultant will report directly to the </w:t>
      </w:r>
      <w:r w:rsidR="00C370A7" w:rsidRPr="00621A6F">
        <w:rPr>
          <w:rFonts w:ascii="Times New Roman" w:eastAsia="Times New Roman" w:hAnsi="Times New Roman" w:cs="Times New Roman"/>
          <w:kern w:val="0"/>
          <w:sz w:val="21"/>
          <w:szCs w:val="21"/>
          <w:lang w:eastAsia="en-AU"/>
          <w14:ligatures w14:val="none"/>
        </w:rPr>
        <w:t>Assistant Secretary for Marine Division of FSM Department of Resources &amp; Development.</w:t>
      </w:r>
    </w:p>
    <w:tbl>
      <w:tblPr>
        <w:tblStyle w:val="TableGrid"/>
        <w:tblW w:w="0" w:type="auto"/>
        <w:tblLook w:val="04A0" w:firstRow="1" w:lastRow="0" w:firstColumn="1" w:lastColumn="0" w:noHBand="0" w:noVBand="1"/>
      </w:tblPr>
      <w:tblGrid>
        <w:gridCol w:w="6314"/>
        <w:gridCol w:w="1666"/>
        <w:gridCol w:w="1036"/>
      </w:tblGrid>
      <w:tr w:rsidR="009E5ACC" w:rsidRPr="00C17B0C" w14:paraId="5867C407" w14:textId="77777777" w:rsidTr="00807025">
        <w:tc>
          <w:tcPr>
            <w:tcW w:w="0" w:type="auto"/>
            <w:hideMark/>
          </w:tcPr>
          <w:p w14:paraId="2AAD2CC1" w14:textId="77777777" w:rsidR="009E5ACC" w:rsidRPr="00C17B0C" w:rsidRDefault="009E5ACC" w:rsidP="00807025">
            <w:pPr>
              <w:jc w:val="both"/>
              <w:rPr>
                <w:rFonts w:ascii="Calibri Light" w:eastAsia="Times New Roman" w:hAnsi="Calibri Light" w:cs="Calibri Light"/>
                <w:b/>
                <w:bCs/>
                <w:kern w:val="0"/>
                <w:sz w:val="21"/>
                <w:szCs w:val="21"/>
                <w:lang w:eastAsia="en-AU"/>
                <w14:ligatures w14:val="none"/>
              </w:rPr>
            </w:pPr>
            <w:r w:rsidRPr="00C17B0C">
              <w:rPr>
                <w:rFonts w:ascii="Calibri Light" w:eastAsia="Times New Roman" w:hAnsi="Calibri Light" w:cs="Calibri Light"/>
                <w:b/>
                <w:bCs/>
                <w:kern w:val="0"/>
                <w:sz w:val="21"/>
                <w:szCs w:val="21"/>
                <w:lang w:eastAsia="en-AU"/>
                <w14:ligatures w14:val="none"/>
              </w:rPr>
              <w:t>Milestone/Deliverable</w:t>
            </w:r>
          </w:p>
        </w:tc>
        <w:tc>
          <w:tcPr>
            <w:tcW w:w="0" w:type="auto"/>
            <w:hideMark/>
          </w:tcPr>
          <w:p w14:paraId="509AA208" w14:textId="77777777" w:rsidR="009E5ACC" w:rsidRPr="00C17B0C" w:rsidRDefault="009E5ACC" w:rsidP="00807025">
            <w:pPr>
              <w:jc w:val="both"/>
              <w:rPr>
                <w:rFonts w:ascii="Calibri Light" w:eastAsia="Times New Roman" w:hAnsi="Calibri Light" w:cs="Calibri Light"/>
                <w:b/>
                <w:bCs/>
                <w:kern w:val="0"/>
                <w:sz w:val="21"/>
                <w:szCs w:val="21"/>
                <w:lang w:eastAsia="en-AU"/>
                <w14:ligatures w14:val="none"/>
              </w:rPr>
            </w:pPr>
            <w:r w:rsidRPr="00C17B0C">
              <w:rPr>
                <w:rFonts w:ascii="Calibri Light" w:eastAsia="Times New Roman" w:hAnsi="Calibri Light" w:cs="Calibri Light"/>
                <w:b/>
                <w:bCs/>
                <w:kern w:val="0"/>
                <w:sz w:val="21"/>
                <w:szCs w:val="21"/>
                <w:lang w:eastAsia="en-AU"/>
                <w14:ligatures w14:val="none"/>
              </w:rPr>
              <w:t>Deadline</w:t>
            </w:r>
          </w:p>
        </w:tc>
        <w:tc>
          <w:tcPr>
            <w:tcW w:w="0" w:type="auto"/>
            <w:hideMark/>
          </w:tcPr>
          <w:p w14:paraId="5746F667" w14:textId="77777777" w:rsidR="009E5ACC" w:rsidRPr="00C17B0C" w:rsidRDefault="009E5ACC" w:rsidP="00807025">
            <w:pPr>
              <w:jc w:val="both"/>
              <w:rPr>
                <w:rFonts w:ascii="Calibri Light" w:eastAsia="Times New Roman" w:hAnsi="Calibri Light" w:cs="Calibri Light"/>
                <w:b/>
                <w:bCs/>
                <w:kern w:val="0"/>
                <w:sz w:val="21"/>
                <w:szCs w:val="21"/>
                <w:lang w:eastAsia="en-AU"/>
                <w14:ligatures w14:val="none"/>
              </w:rPr>
            </w:pPr>
            <w:r w:rsidRPr="00C17B0C">
              <w:rPr>
                <w:rFonts w:ascii="Calibri Light" w:eastAsia="Times New Roman" w:hAnsi="Calibri Light" w:cs="Calibri Light"/>
                <w:b/>
                <w:bCs/>
                <w:kern w:val="0"/>
                <w:sz w:val="21"/>
                <w:szCs w:val="21"/>
                <w:lang w:eastAsia="en-AU"/>
                <w14:ligatures w14:val="none"/>
              </w:rPr>
              <w:t>% Payment</w:t>
            </w:r>
          </w:p>
        </w:tc>
      </w:tr>
      <w:tr w:rsidR="009E5ACC" w:rsidRPr="00C17B0C" w14:paraId="2BC27747" w14:textId="77777777" w:rsidTr="00807025">
        <w:tc>
          <w:tcPr>
            <w:tcW w:w="0" w:type="auto"/>
            <w:hideMark/>
          </w:tcPr>
          <w:p w14:paraId="1FD82EFD" w14:textId="73F48AA2" w:rsidR="009E5ACC" w:rsidRPr="00C17B0C" w:rsidRDefault="009E5ACC" w:rsidP="00807025">
            <w:pPr>
              <w:jc w:val="both"/>
              <w:rPr>
                <w:rFonts w:ascii="Calibri Light" w:eastAsia="Times New Roman" w:hAnsi="Calibri Light" w:cs="Calibri Light"/>
                <w:kern w:val="0"/>
                <w:sz w:val="21"/>
                <w:szCs w:val="21"/>
                <w:lang w:eastAsia="en-AU"/>
                <w14:ligatures w14:val="none"/>
              </w:rPr>
            </w:pPr>
            <w:r w:rsidRPr="00C17B0C">
              <w:rPr>
                <w:rFonts w:ascii="Calibri Light" w:eastAsia="Times New Roman" w:hAnsi="Calibri Light" w:cs="Calibri Light"/>
                <w:kern w:val="0"/>
                <w:sz w:val="21"/>
                <w:szCs w:val="21"/>
                <w:lang w:eastAsia="en-AU"/>
                <w14:ligatures w14:val="none"/>
              </w:rPr>
              <w:t xml:space="preserve"> Inception Report </w:t>
            </w:r>
          </w:p>
        </w:tc>
        <w:tc>
          <w:tcPr>
            <w:tcW w:w="0" w:type="auto"/>
            <w:hideMark/>
          </w:tcPr>
          <w:p w14:paraId="438F6FB5" w14:textId="09B4435D" w:rsidR="009E5ACC" w:rsidRPr="00C17B0C" w:rsidRDefault="004E4CBA" w:rsidP="00807025">
            <w:pPr>
              <w:jc w:val="both"/>
              <w:rPr>
                <w:rFonts w:ascii="Calibri Light" w:eastAsia="Times New Roman" w:hAnsi="Calibri Light" w:cs="Calibri Light"/>
                <w:kern w:val="0"/>
                <w:sz w:val="21"/>
                <w:szCs w:val="21"/>
                <w:lang w:eastAsia="en-AU"/>
                <w14:ligatures w14:val="none"/>
              </w:rPr>
            </w:pPr>
            <w:r>
              <w:rPr>
                <w:rFonts w:ascii="Calibri Light" w:eastAsia="Times New Roman" w:hAnsi="Calibri Light" w:cs="Calibri Light"/>
                <w:kern w:val="0"/>
                <w:sz w:val="21"/>
                <w:szCs w:val="21"/>
                <w:lang w:eastAsia="en-AU"/>
                <w14:ligatures w14:val="none"/>
              </w:rPr>
              <w:t>2 weeks from contract signing</w:t>
            </w:r>
          </w:p>
        </w:tc>
        <w:tc>
          <w:tcPr>
            <w:tcW w:w="0" w:type="auto"/>
            <w:hideMark/>
          </w:tcPr>
          <w:p w14:paraId="70BD5DC0" w14:textId="77777777" w:rsidR="009E5ACC" w:rsidRPr="00C17B0C" w:rsidRDefault="009E5ACC" w:rsidP="00807025">
            <w:pPr>
              <w:jc w:val="both"/>
              <w:rPr>
                <w:rFonts w:ascii="Calibri Light" w:eastAsia="Times New Roman" w:hAnsi="Calibri Light" w:cs="Calibri Light"/>
                <w:kern w:val="0"/>
                <w:sz w:val="21"/>
                <w:szCs w:val="21"/>
                <w:lang w:eastAsia="en-AU"/>
                <w14:ligatures w14:val="none"/>
              </w:rPr>
            </w:pPr>
            <w:r w:rsidRPr="00C17B0C">
              <w:rPr>
                <w:rFonts w:ascii="Calibri Light" w:eastAsia="Times New Roman" w:hAnsi="Calibri Light" w:cs="Calibri Light"/>
                <w:kern w:val="0"/>
                <w:sz w:val="21"/>
                <w:szCs w:val="21"/>
                <w:lang w:eastAsia="en-AU"/>
                <w14:ligatures w14:val="none"/>
              </w:rPr>
              <w:t>10%</w:t>
            </w:r>
          </w:p>
        </w:tc>
      </w:tr>
      <w:tr w:rsidR="009E5ACC" w:rsidRPr="00C17B0C" w14:paraId="2EF1A781" w14:textId="77777777" w:rsidTr="00807025">
        <w:tc>
          <w:tcPr>
            <w:tcW w:w="0" w:type="auto"/>
            <w:hideMark/>
          </w:tcPr>
          <w:p w14:paraId="5E66A141" w14:textId="5E080DB4" w:rsidR="009E5ACC" w:rsidRPr="00C17B0C" w:rsidRDefault="009E5ACC" w:rsidP="00807025">
            <w:pPr>
              <w:jc w:val="both"/>
              <w:rPr>
                <w:rFonts w:ascii="Calibri Light" w:eastAsia="Times New Roman" w:hAnsi="Calibri Light" w:cs="Calibri Light"/>
                <w:kern w:val="0"/>
                <w:sz w:val="21"/>
                <w:szCs w:val="21"/>
                <w:lang w:eastAsia="en-AU"/>
                <w14:ligatures w14:val="none"/>
              </w:rPr>
            </w:pPr>
            <w:r w:rsidRPr="00C17B0C">
              <w:rPr>
                <w:rFonts w:ascii="Calibri Light" w:eastAsia="Times New Roman" w:hAnsi="Calibri Light" w:cs="Calibri Light"/>
                <w:kern w:val="0"/>
                <w:sz w:val="21"/>
                <w:szCs w:val="21"/>
                <w:lang w:eastAsia="en-AU"/>
                <w14:ligatures w14:val="none"/>
              </w:rPr>
              <w:t xml:space="preserve">Completion of first in-country consultations and submission </w:t>
            </w:r>
            <w:r w:rsidR="00CE1D74">
              <w:rPr>
                <w:rFonts w:ascii="Calibri Light" w:eastAsia="Times New Roman" w:hAnsi="Calibri Light" w:cs="Calibri Light"/>
                <w:kern w:val="0"/>
                <w:sz w:val="21"/>
                <w:szCs w:val="21"/>
                <w:lang w:eastAsia="en-AU"/>
                <w14:ligatures w14:val="none"/>
              </w:rPr>
              <w:t xml:space="preserve">and acceptance </w:t>
            </w:r>
            <w:r w:rsidRPr="00C17B0C">
              <w:rPr>
                <w:rFonts w:ascii="Calibri Light" w:eastAsia="Times New Roman" w:hAnsi="Calibri Light" w:cs="Calibri Light"/>
                <w:kern w:val="0"/>
                <w:sz w:val="21"/>
                <w:szCs w:val="21"/>
                <w:lang w:eastAsia="en-AU"/>
                <w14:ligatures w14:val="none"/>
              </w:rPr>
              <w:t>of Comparative Situational Analysis Report and Stakeholder Consultation Reports</w:t>
            </w:r>
          </w:p>
        </w:tc>
        <w:tc>
          <w:tcPr>
            <w:tcW w:w="0" w:type="auto"/>
            <w:hideMark/>
          </w:tcPr>
          <w:p w14:paraId="224518E0" w14:textId="39E05F08" w:rsidR="009E5ACC" w:rsidRPr="00C17B0C" w:rsidRDefault="004E4CBA" w:rsidP="00807025">
            <w:pPr>
              <w:jc w:val="both"/>
              <w:rPr>
                <w:rFonts w:ascii="Calibri Light" w:eastAsia="Times New Roman" w:hAnsi="Calibri Light" w:cs="Calibri Light"/>
                <w:kern w:val="0"/>
                <w:sz w:val="21"/>
                <w:szCs w:val="21"/>
                <w:lang w:eastAsia="en-AU"/>
                <w14:ligatures w14:val="none"/>
              </w:rPr>
            </w:pPr>
            <w:r>
              <w:rPr>
                <w:rFonts w:ascii="Calibri Light" w:eastAsia="Times New Roman" w:hAnsi="Calibri Light" w:cs="Calibri Light"/>
                <w:kern w:val="0"/>
                <w:sz w:val="21"/>
                <w:szCs w:val="21"/>
                <w:lang w:eastAsia="en-AU"/>
                <w14:ligatures w14:val="none"/>
              </w:rPr>
              <w:t>3 months from contract signing</w:t>
            </w:r>
          </w:p>
        </w:tc>
        <w:tc>
          <w:tcPr>
            <w:tcW w:w="0" w:type="auto"/>
            <w:hideMark/>
          </w:tcPr>
          <w:p w14:paraId="4FD8102E" w14:textId="77777777" w:rsidR="009E5ACC" w:rsidRPr="00C17B0C" w:rsidRDefault="009E5ACC" w:rsidP="00807025">
            <w:pPr>
              <w:jc w:val="both"/>
              <w:rPr>
                <w:rFonts w:ascii="Calibri Light" w:eastAsia="Times New Roman" w:hAnsi="Calibri Light" w:cs="Calibri Light"/>
                <w:kern w:val="0"/>
                <w:sz w:val="21"/>
                <w:szCs w:val="21"/>
                <w:lang w:eastAsia="en-AU"/>
                <w14:ligatures w14:val="none"/>
              </w:rPr>
            </w:pPr>
            <w:r w:rsidRPr="00C17B0C">
              <w:rPr>
                <w:rFonts w:ascii="Calibri Light" w:eastAsia="Times New Roman" w:hAnsi="Calibri Light" w:cs="Calibri Light"/>
                <w:kern w:val="0"/>
                <w:sz w:val="21"/>
                <w:szCs w:val="21"/>
                <w:lang w:eastAsia="en-AU"/>
                <w14:ligatures w14:val="none"/>
              </w:rPr>
              <w:t>20%</w:t>
            </w:r>
          </w:p>
        </w:tc>
      </w:tr>
      <w:tr w:rsidR="009E5ACC" w:rsidRPr="00C17B0C" w14:paraId="133C90B1" w14:textId="77777777" w:rsidTr="00807025">
        <w:tc>
          <w:tcPr>
            <w:tcW w:w="0" w:type="auto"/>
            <w:hideMark/>
          </w:tcPr>
          <w:p w14:paraId="07B3BDD5" w14:textId="17714690" w:rsidR="009E5ACC" w:rsidRPr="00C17B0C" w:rsidRDefault="009E5ACC" w:rsidP="00807025">
            <w:pPr>
              <w:jc w:val="both"/>
              <w:rPr>
                <w:rFonts w:ascii="Calibri Light" w:eastAsia="Times New Roman" w:hAnsi="Calibri Light" w:cs="Calibri Light"/>
                <w:kern w:val="0"/>
                <w:sz w:val="21"/>
                <w:szCs w:val="21"/>
                <w:lang w:eastAsia="en-AU"/>
                <w14:ligatures w14:val="none"/>
              </w:rPr>
            </w:pPr>
            <w:r w:rsidRPr="00C17B0C">
              <w:rPr>
                <w:rFonts w:ascii="Calibri Light" w:eastAsia="Times New Roman" w:hAnsi="Calibri Light" w:cs="Calibri Light"/>
                <w:kern w:val="0"/>
                <w:sz w:val="21"/>
                <w:szCs w:val="21"/>
                <w:lang w:eastAsia="en-AU"/>
                <w14:ligatures w14:val="none"/>
              </w:rPr>
              <w:t>Submission</w:t>
            </w:r>
            <w:r w:rsidR="00CE1D74">
              <w:rPr>
                <w:rFonts w:ascii="Calibri Light" w:eastAsia="Times New Roman" w:hAnsi="Calibri Light" w:cs="Calibri Light"/>
                <w:kern w:val="0"/>
                <w:sz w:val="21"/>
                <w:szCs w:val="21"/>
                <w:lang w:eastAsia="en-AU"/>
                <w14:ligatures w14:val="none"/>
              </w:rPr>
              <w:t xml:space="preserve"> and acceptance</w:t>
            </w:r>
            <w:r w:rsidRPr="00C17B0C">
              <w:rPr>
                <w:rFonts w:ascii="Calibri Light" w:eastAsia="Times New Roman" w:hAnsi="Calibri Light" w:cs="Calibri Light"/>
                <w:kern w:val="0"/>
                <w:sz w:val="21"/>
                <w:szCs w:val="21"/>
                <w:lang w:eastAsia="en-AU"/>
                <w14:ligatures w14:val="none"/>
              </w:rPr>
              <w:t xml:space="preserve"> of four Draft </w:t>
            </w:r>
            <w:r>
              <w:rPr>
                <w:rFonts w:ascii="Calibri Light" w:eastAsia="Times New Roman" w:hAnsi="Calibri Light" w:cs="Calibri Light"/>
                <w:kern w:val="0"/>
                <w:sz w:val="21"/>
                <w:szCs w:val="21"/>
                <w:lang w:eastAsia="en-AU"/>
                <w14:ligatures w14:val="none"/>
              </w:rPr>
              <w:t xml:space="preserve">Fish Aggregation Device Development and </w:t>
            </w:r>
            <w:r w:rsidRPr="00C17B0C">
              <w:rPr>
                <w:rFonts w:ascii="Calibri Light" w:eastAsia="Times New Roman" w:hAnsi="Calibri Light" w:cs="Calibri Light"/>
                <w:kern w:val="0"/>
                <w:sz w:val="21"/>
                <w:szCs w:val="21"/>
                <w:lang w:eastAsia="en-AU"/>
                <w14:ligatures w14:val="none"/>
              </w:rPr>
              <w:t>Management Plans with Implementation Plans</w:t>
            </w:r>
          </w:p>
        </w:tc>
        <w:tc>
          <w:tcPr>
            <w:tcW w:w="0" w:type="auto"/>
            <w:hideMark/>
          </w:tcPr>
          <w:p w14:paraId="1586502D" w14:textId="1A65611D" w:rsidR="009E5ACC" w:rsidRPr="00C17B0C" w:rsidRDefault="004E4CBA" w:rsidP="00807025">
            <w:pPr>
              <w:jc w:val="both"/>
              <w:rPr>
                <w:rFonts w:ascii="Calibri Light" w:eastAsia="Times New Roman" w:hAnsi="Calibri Light" w:cs="Calibri Light"/>
                <w:kern w:val="0"/>
                <w:sz w:val="21"/>
                <w:szCs w:val="21"/>
                <w:lang w:eastAsia="en-AU"/>
                <w14:ligatures w14:val="none"/>
              </w:rPr>
            </w:pPr>
            <w:r>
              <w:rPr>
                <w:rFonts w:ascii="Calibri Light" w:eastAsia="Times New Roman" w:hAnsi="Calibri Light" w:cs="Calibri Light"/>
                <w:kern w:val="0"/>
                <w:sz w:val="21"/>
                <w:szCs w:val="21"/>
                <w:lang w:eastAsia="en-AU"/>
                <w14:ligatures w14:val="none"/>
              </w:rPr>
              <w:t>5 months from contract signing</w:t>
            </w:r>
          </w:p>
        </w:tc>
        <w:tc>
          <w:tcPr>
            <w:tcW w:w="0" w:type="auto"/>
            <w:hideMark/>
          </w:tcPr>
          <w:p w14:paraId="5CBE7FE0" w14:textId="77777777" w:rsidR="009E5ACC" w:rsidRPr="00C17B0C" w:rsidRDefault="009E5ACC" w:rsidP="00807025">
            <w:pPr>
              <w:jc w:val="both"/>
              <w:rPr>
                <w:rFonts w:ascii="Calibri Light" w:eastAsia="Times New Roman" w:hAnsi="Calibri Light" w:cs="Calibri Light"/>
                <w:kern w:val="0"/>
                <w:sz w:val="21"/>
                <w:szCs w:val="21"/>
                <w:lang w:eastAsia="en-AU"/>
                <w14:ligatures w14:val="none"/>
              </w:rPr>
            </w:pPr>
            <w:r w:rsidRPr="00C17B0C">
              <w:rPr>
                <w:rFonts w:ascii="Calibri Light" w:eastAsia="Times New Roman" w:hAnsi="Calibri Light" w:cs="Calibri Light"/>
                <w:kern w:val="0"/>
                <w:sz w:val="21"/>
                <w:szCs w:val="21"/>
                <w:lang w:eastAsia="en-AU"/>
                <w14:ligatures w14:val="none"/>
              </w:rPr>
              <w:t>30%</w:t>
            </w:r>
          </w:p>
        </w:tc>
      </w:tr>
      <w:tr w:rsidR="009E5ACC" w:rsidRPr="00C17B0C" w14:paraId="17184DC8" w14:textId="77777777" w:rsidTr="00807025">
        <w:tc>
          <w:tcPr>
            <w:tcW w:w="0" w:type="auto"/>
            <w:hideMark/>
          </w:tcPr>
          <w:p w14:paraId="15878163" w14:textId="0B205E7F" w:rsidR="009E5ACC" w:rsidRPr="00C17B0C" w:rsidRDefault="009E5ACC" w:rsidP="00807025">
            <w:pPr>
              <w:jc w:val="both"/>
              <w:rPr>
                <w:rFonts w:ascii="Calibri Light" w:eastAsia="Times New Roman" w:hAnsi="Calibri Light" w:cs="Calibri Light"/>
                <w:kern w:val="0"/>
                <w:sz w:val="21"/>
                <w:szCs w:val="21"/>
                <w:lang w:eastAsia="en-AU"/>
                <w14:ligatures w14:val="none"/>
              </w:rPr>
            </w:pPr>
            <w:r w:rsidRPr="00C17B0C">
              <w:rPr>
                <w:rFonts w:ascii="Calibri Light" w:eastAsia="Times New Roman" w:hAnsi="Calibri Light" w:cs="Calibri Light"/>
                <w:kern w:val="0"/>
                <w:sz w:val="21"/>
                <w:szCs w:val="21"/>
                <w:lang w:eastAsia="en-AU"/>
                <w14:ligatures w14:val="none"/>
              </w:rPr>
              <w:t xml:space="preserve">Completion of validation </w:t>
            </w:r>
            <w:r>
              <w:rPr>
                <w:rFonts w:ascii="Calibri Light" w:eastAsia="Times New Roman" w:hAnsi="Calibri Light" w:cs="Calibri Light"/>
                <w:kern w:val="0"/>
                <w:sz w:val="21"/>
                <w:szCs w:val="21"/>
                <w:lang w:eastAsia="en-AU"/>
                <w14:ligatures w14:val="none"/>
              </w:rPr>
              <w:t xml:space="preserve">and training </w:t>
            </w:r>
            <w:r w:rsidRPr="00C17B0C">
              <w:rPr>
                <w:rFonts w:ascii="Calibri Light" w:eastAsia="Times New Roman" w:hAnsi="Calibri Light" w:cs="Calibri Light"/>
                <w:kern w:val="0"/>
                <w:sz w:val="21"/>
                <w:szCs w:val="21"/>
                <w:lang w:eastAsia="en-AU"/>
                <w14:ligatures w14:val="none"/>
              </w:rPr>
              <w:t>workshops and submission</w:t>
            </w:r>
            <w:r w:rsidR="00CE1D74">
              <w:rPr>
                <w:rFonts w:ascii="Calibri Light" w:eastAsia="Times New Roman" w:hAnsi="Calibri Light" w:cs="Calibri Light"/>
                <w:kern w:val="0"/>
                <w:sz w:val="21"/>
                <w:szCs w:val="21"/>
                <w:lang w:eastAsia="en-AU"/>
                <w14:ligatures w14:val="none"/>
              </w:rPr>
              <w:t xml:space="preserve"> and acceptance</w:t>
            </w:r>
            <w:r w:rsidRPr="00C17B0C">
              <w:rPr>
                <w:rFonts w:ascii="Calibri Light" w:eastAsia="Times New Roman" w:hAnsi="Calibri Light" w:cs="Calibri Light"/>
                <w:kern w:val="0"/>
                <w:sz w:val="21"/>
                <w:szCs w:val="21"/>
                <w:lang w:eastAsia="en-AU"/>
                <w14:ligatures w14:val="none"/>
              </w:rPr>
              <w:t xml:space="preserve"> of validation </w:t>
            </w:r>
            <w:r>
              <w:rPr>
                <w:rFonts w:ascii="Calibri Light" w:eastAsia="Times New Roman" w:hAnsi="Calibri Light" w:cs="Calibri Light"/>
                <w:kern w:val="0"/>
                <w:sz w:val="21"/>
                <w:szCs w:val="21"/>
                <w:lang w:eastAsia="en-AU"/>
                <w14:ligatures w14:val="none"/>
              </w:rPr>
              <w:t xml:space="preserve">and training </w:t>
            </w:r>
            <w:r w:rsidRPr="00C17B0C">
              <w:rPr>
                <w:rFonts w:ascii="Calibri Light" w:eastAsia="Times New Roman" w:hAnsi="Calibri Light" w:cs="Calibri Light"/>
                <w:kern w:val="0"/>
                <w:sz w:val="21"/>
                <w:szCs w:val="21"/>
                <w:lang w:eastAsia="en-AU"/>
                <w14:ligatures w14:val="none"/>
              </w:rPr>
              <w:t>reports</w:t>
            </w:r>
          </w:p>
        </w:tc>
        <w:tc>
          <w:tcPr>
            <w:tcW w:w="0" w:type="auto"/>
            <w:hideMark/>
          </w:tcPr>
          <w:p w14:paraId="0A7B7774" w14:textId="1D5850BF" w:rsidR="009E5ACC" w:rsidRPr="00C17B0C" w:rsidRDefault="004E4CBA" w:rsidP="00807025">
            <w:pPr>
              <w:jc w:val="both"/>
              <w:rPr>
                <w:rFonts w:ascii="Calibri Light" w:eastAsia="Times New Roman" w:hAnsi="Calibri Light" w:cs="Calibri Light"/>
                <w:kern w:val="0"/>
                <w:sz w:val="21"/>
                <w:szCs w:val="21"/>
                <w:lang w:eastAsia="en-AU"/>
                <w14:ligatures w14:val="none"/>
              </w:rPr>
            </w:pPr>
            <w:r>
              <w:rPr>
                <w:rFonts w:ascii="Calibri Light" w:eastAsia="Times New Roman" w:hAnsi="Calibri Light" w:cs="Calibri Light"/>
                <w:kern w:val="0"/>
                <w:sz w:val="21"/>
                <w:szCs w:val="21"/>
                <w:lang w:eastAsia="en-AU"/>
                <w14:ligatures w14:val="none"/>
              </w:rPr>
              <w:t>7 months from contract signing</w:t>
            </w:r>
          </w:p>
        </w:tc>
        <w:tc>
          <w:tcPr>
            <w:tcW w:w="0" w:type="auto"/>
            <w:hideMark/>
          </w:tcPr>
          <w:p w14:paraId="3DA2515E" w14:textId="77777777" w:rsidR="009E5ACC" w:rsidRPr="00C17B0C" w:rsidRDefault="009E5ACC" w:rsidP="00807025">
            <w:pPr>
              <w:jc w:val="both"/>
              <w:rPr>
                <w:rFonts w:ascii="Calibri Light" w:eastAsia="Times New Roman" w:hAnsi="Calibri Light" w:cs="Calibri Light"/>
                <w:kern w:val="0"/>
                <w:sz w:val="21"/>
                <w:szCs w:val="21"/>
                <w:lang w:eastAsia="en-AU"/>
                <w14:ligatures w14:val="none"/>
              </w:rPr>
            </w:pPr>
            <w:r w:rsidRPr="00C17B0C">
              <w:rPr>
                <w:rFonts w:ascii="Calibri Light" w:eastAsia="Times New Roman" w:hAnsi="Calibri Light" w:cs="Calibri Light"/>
                <w:kern w:val="0"/>
                <w:sz w:val="21"/>
                <w:szCs w:val="21"/>
                <w:lang w:eastAsia="en-AU"/>
                <w14:ligatures w14:val="none"/>
              </w:rPr>
              <w:t>20%</w:t>
            </w:r>
          </w:p>
        </w:tc>
      </w:tr>
      <w:tr w:rsidR="009E5ACC" w:rsidRPr="00C17B0C" w14:paraId="5D373C57" w14:textId="77777777" w:rsidTr="00807025">
        <w:tc>
          <w:tcPr>
            <w:tcW w:w="0" w:type="auto"/>
            <w:hideMark/>
          </w:tcPr>
          <w:p w14:paraId="1A6CA1D6" w14:textId="3D085D7E" w:rsidR="009E5ACC" w:rsidRPr="00C17B0C" w:rsidRDefault="009E5ACC" w:rsidP="00807025">
            <w:pPr>
              <w:jc w:val="both"/>
              <w:rPr>
                <w:rFonts w:ascii="Calibri Light" w:eastAsia="Times New Roman" w:hAnsi="Calibri Light" w:cs="Calibri Light"/>
                <w:kern w:val="0"/>
                <w:sz w:val="21"/>
                <w:szCs w:val="21"/>
                <w:lang w:eastAsia="en-AU"/>
                <w14:ligatures w14:val="none"/>
              </w:rPr>
            </w:pPr>
            <w:r w:rsidRPr="00C17B0C">
              <w:rPr>
                <w:rFonts w:ascii="Calibri Light" w:eastAsia="Times New Roman" w:hAnsi="Calibri Light" w:cs="Calibri Light"/>
                <w:kern w:val="0"/>
                <w:sz w:val="21"/>
                <w:szCs w:val="21"/>
                <w:lang w:eastAsia="en-AU"/>
                <w14:ligatures w14:val="none"/>
              </w:rPr>
              <w:t xml:space="preserve">Submission and approval of final four </w:t>
            </w:r>
            <w:r>
              <w:rPr>
                <w:rFonts w:ascii="Calibri Light" w:eastAsia="Times New Roman" w:hAnsi="Calibri Light" w:cs="Calibri Light"/>
                <w:kern w:val="0"/>
                <w:sz w:val="21"/>
                <w:szCs w:val="21"/>
                <w:lang w:eastAsia="en-AU"/>
                <w14:ligatures w14:val="none"/>
              </w:rPr>
              <w:t xml:space="preserve">FAD Development and </w:t>
            </w:r>
            <w:r w:rsidRPr="00C17B0C">
              <w:rPr>
                <w:rFonts w:ascii="Calibri Light" w:eastAsia="Times New Roman" w:hAnsi="Calibri Light" w:cs="Calibri Light"/>
                <w:kern w:val="0"/>
                <w:sz w:val="21"/>
                <w:szCs w:val="21"/>
                <w:lang w:eastAsia="en-AU"/>
                <w14:ligatures w14:val="none"/>
              </w:rPr>
              <w:t xml:space="preserve">Management Plans, Coordination Note, </w:t>
            </w:r>
            <w:r>
              <w:rPr>
                <w:rFonts w:ascii="Calibri Light" w:eastAsia="Times New Roman" w:hAnsi="Calibri Light" w:cs="Calibri Light"/>
                <w:kern w:val="0"/>
                <w:sz w:val="21"/>
                <w:szCs w:val="21"/>
                <w:lang w:eastAsia="en-AU"/>
                <w14:ligatures w14:val="none"/>
              </w:rPr>
              <w:t xml:space="preserve">training reports </w:t>
            </w:r>
            <w:r w:rsidRPr="00C17B0C">
              <w:rPr>
                <w:rFonts w:ascii="Calibri Light" w:eastAsia="Times New Roman" w:hAnsi="Calibri Light" w:cs="Calibri Light"/>
                <w:kern w:val="0"/>
                <w:sz w:val="21"/>
                <w:szCs w:val="21"/>
                <w:lang w:eastAsia="en-AU"/>
                <w14:ligatures w14:val="none"/>
              </w:rPr>
              <w:t>and Final Report</w:t>
            </w:r>
          </w:p>
        </w:tc>
        <w:tc>
          <w:tcPr>
            <w:tcW w:w="0" w:type="auto"/>
            <w:hideMark/>
          </w:tcPr>
          <w:p w14:paraId="548960B6" w14:textId="512A10F7" w:rsidR="009E5ACC" w:rsidRPr="00C17B0C" w:rsidRDefault="004E4CBA" w:rsidP="00807025">
            <w:pPr>
              <w:jc w:val="both"/>
              <w:rPr>
                <w:rFonts w:ascii="Calibri Light" w:eastAsia="Times New Roman" w:hAnsi="Calibri Light" w:cs="Calibri Light"/>
                <w:kern w:val="0"/>
                <w:sz w:val="21"/>
                <w:szCs w:val="21"/>
                <w:lang w:eastAsia="en-AU"/>
                <w14:ligatures w14:val="none"/>
              </w:rPr>
            </w:pPr>
            <w:r>
              <w:rPr>
                <w:rFonts w:ascii="Calibri Light" w:eastAsia="Times New Roman" w:hAnsi="Calibri Light" w:cs="Calibri Light"/>
                <w:kern w:val="0"/>
                <w:sz w:val="21"/>
                <w:szCs w:val="21"/>
                <w:lang w:eastAsia="en-AU"/>
                <w14:ligatures w14:val="none"/>
              </w:rPr>
              <w:t>8 months from contract signing</w:t>
            </w:r>
          </w:p>
        </w:tc>
        <w:tc>
          <w:tcPr>
            <w:tcW w:w="0" w:type="auto"/>
            <w:hideMark/>
          </w:tcPr>
          <w:p w14:paraId="35501B62" w14:textId="77777777" w:rsidR="009E5ACC" w:rsidRPr="00C17B0C" w:rsidRDefault="009E5ACC" w:rsidP="00807025">
            <w:pPr>
              <w:jc w:val="both"/>
              <w:rPr>
                <w:rFonts w:ascii="Calibri Light" w:eastAsia="Times New Roman" w:hAnsi="Calibri Light" w:cs="Calibri Light"/>
                <w:kern w:val="0"/>
                <w:sz w:val="21"/>
                <w:szCs w:val="21"/>
                <w:lang w:eastAsia="en-AU"/>
                <w14:ligatures w14:val="none"/>
              </w:rPr>
            </w:pPr>
            <w:r w:rsidRPr="00C17B0C">
              <w:rPr>
                <w:rFonts w:ascii="Calibri Light" w:eastAsia="Times New Roman" w:hAnsi="Calibri Light" w:cs="Calibri Light"/>
                <w:kern w:val="0"/>
                <w:sz w:val="21"/>
                <w:szCs w:val="21"/>
                <w:lang w:eastAsia="en-AU"/>
                <w14:ligatures w14:val="none"/>
              </w:rPr>
              <w:t>20%</w:t>
            </w:r>
          </w:p>
        </w:tc>
      </w:tr>
      <w:tr w:rsidR="009E5ACC" w:rsidRPr="00C17B0C" w14:paraId="281D7E95" w14:textId="77777777" w:rsidTr="00807025">
        <w:tc>
          <w:tcPr>
            <w:tcW w:w="0" w:type="auto"/>
            <w:hideMark/>
          </w:tcPr>
          <w:p w14:paraId="2B12C939" w14:textId="77777777" w:rsidR="009E5ACC" w:rsidRPr="00C17B0C" w:rsidRDefault="009E5ACC" w:rsidP="00807025">
            <w:pPr>
              <w:jc w:val="both"/>
              <w:rPr>
                <w:rFonts w:ascii="Calibri Light" w:eastAsia="Times New Roman" w:hAnsi="Calibri Light" w:cs="Calibri Light"/>
                <w:kern w:val="0"/>
                <w:sz w:val="21"/>
                <w:szCs w:val="21"/>
                <w:lang w:eastAsia="en-AU"/>
                <w14:ligatures w14:val="none"/>
              </w:rPr>
            </w:pPr>
            <w:r w:rsidRPr="00C17B0C">
              <w:rPr>
                <w:rFonts w:ascii="Calibri Light" w:eastAsia="Times New Roman" w:hAnsi="Calibri Light" w:cs="Calibri Light"/>
                <w:b/>
                <w:bCs/>
                <w:kern w:val="0"/>
                <w:sz w:val="21"/>
                <w:szCs w:val="21"/>
                <w:lang w:eastAsia="en-AU"/>
                <w14:ligatures w14:val="none"/>
              </w:rPr>
              <w:t>TOTAL</w:t>
            </w:r>
          </w:p>
        </w:tc>
        <w:tc>
          <w:tcPr>
            <w:tcW w:w="0" w:type="auto"/>
            <w:hideMark/>
          </w:tcPr>
          <w:p w14:paraId="0ABE4D9A" w14:textId="77777777" w:rsidR="009E5ACC" w:rsidRPr="00C17B0C" w:rsidRDefault="009E5ACC" w:rsidP="00807025">
            <w:pPr>
              <w:jc w:val="both"/>
              <w:rPr>
                <w:rFonts w:ascii="Calibri Light" w:eastAsia="Times New Roman" w:hAnsi="Calibri Light" w:cs="Calibri Light"/>
                <w:kern w:val="0"/>
                <w:sz w:val="21"/>
                <w:szCs w:val="21"/>
                <w:lang w:eastAsia="en-AU"/>
                <w14:ligatures w14:val="none"/>
              </w:rPr>
            </w:pPr>
          </w:p>
        </w:tc>
        <w:tc>
          <w:tcPr>
            <w:tcW w:w="0" w:type="auto"/>
            <w:hideMark/>
          </w:tcPr>
          <w:p w14:paraId="41B3C1C5" w14:textId="77777777" w:rsidR="009E5ACC" w:rsidRPr="00C17B0C" w:rsidRDefault="009E5ACC" w:rsidP="00807025">
            <w:pPr>
              <w:jc w:val="both"/>
              <w:rPr>
                <w:rFonts w:ascii="Calibri Light" w:eastAsia="Times New Roman" w:hAnsi="Calibri Light" w:cs="Calibri Light"/>
                <w:kern w:val="0"/>
                <w:sz w:val="21"/>
                <w:szCs w:val="21"/>
                <w:lang w:eastAsia="en-AU"/>
                <w14:ligatures w14:val="none"/>
              </w:rPr>
            </w:pPr>
            <w:r w:rsidRPr="00C17B0C">
              <w:rPr>
                <w:rFonts w:ascii="Calibri Light" w:eastAsia="Times New Roman" w:hAnsi="Calibri Light" w:cs="Calibri Light"/>
                <w:b/>
                <w:bCs/>
                <w:kern w:val="0"/>
                <w:sz w:val="21"/>
                <w:szCs w:val="21"/>
                <w:lang w:eastAsia="en-AU"/>
                <w14:ligatures w14:val="none"/>
              </w:rPr>
              <w:t>100%</w:t>
            </w:r>
          </w:p>
        </w:tc>
      </w:tr>
    </w:tbl>
    <w:p w14:paraId="3E4AB9A3" w14:textId="77777777" w:rsidR="009E5ACC" w:rsidRPr="00621A6F" w:rsidRDefault="009E5ACC" w:rsidP="00C17B0C">
      <w:pPr>
        <w:spacing w:before="100" w:beforeAutospacing="1" w:after="100" w:afterAutospacing="1" w:line="240" w:lineRule="auto"/>
        <w:jc w:val="both"/>
        <w:rPr>
          <w:rFonts w:ascii="Times New Roman" w:eastAsia="Times New Roman" w:hAnsi="Times New Roman" w:cs="Times New Roman"/>
          <w:kern w:val="0"/>
          <w:sz w:val="21"/>
          <w:szCs w:val="21"/>
          <w:lang w:eastAsia="en-AU"/>
          <w14:ligatures w14:val="none"/>
        </w:rPr>
      </w:pPr>
    </w:p>
    <w:p w14:paraId="17ADCAD9" w14:textId="77777777" w:rsidR="00C17B0C" w:rsidRPr="00AB45DE" w:rsidRDefault="00C17B0C" w:rsidP="00AB45DE">
      <w:pPr>
        <w:spacing w:after="0" w:line="240" w:lineRule="auto"/>
        <w:jc w:val="both"/>
        <w:outlineLvl w:val="2"/>
        <w:rPr>
          <w:rFonts w:ascii="Times New Roman" w:eastAsia="Times New Roman" w:hAnsi="Times New Roman" w:cs="Times New Roman"/>
          <w:b/>
          <w:bCs/>
          <w:color w:val="000000" w:themeColor="text1"/>
          <w:kern w:val="0"/>
          <w:sz w:val="21"/>
          <w:szCs w:val="21"/>
          <w:lang w:eastAsia="en-AU"/>
          <w14:ligatures w14:val="none"/>
        </w:rPr>
      </w:pPr>
      <w:r w:rsidRPr="00AB45DE">
        <w:rPr>
          <w:rFonts w:ascii="Times New Roman" w:eastAsia="Times New Roman" w:hAnsi="Times New Roman" w:cs="Times New Roman"/>
          <w:b/>
          <w:bCs/>
          <w:color w:val="000000" w:themeColor="text1"/>
          <w:kern w:val="0"/>
          <w:sz w:val="21"/>
          <w:szCs w:val="21"/>
          <w:lang w:eastAsia="en-AU"/>
          <w14:ligatures w14:val="none"/>
        </w:rPr>
        <w:t>E. SKILLS AND QUALIFICATIONS</w:t>
      </w:r>
    </w:p>
    <w:p w14:paraId="10D97F67" w14:textId="77777777" w:rsidR="00B47C77" w:rsidRDefault="00B47C77" w:rsidP="00B47C77">
      <w:pPr>
        <w:spacing w:after="0" w:line="240" w:lineRule="auto"/>
        <w:jc w:val="both"/>
        <w:rPr>
          <w:rFonts w:ascii="Times New Roman" w:eastAsia="Times New Roman" w:hAnsi="Times New Roman" w:cs="Times New Roman"/>
          <w:b/>
          <w:bCs/>
          <w:kern w:val="0"/>
          <w:sz w:val="21"/>
          <w:szCs w:val="21"/>
          <w:lang w:eastAsia="en-AU"/>
          <w14:ligatures w14:val="none"/>
        </w:rPr>
      </w:pPr>
    </w:p>
    <w:p w14:paraId="014BA301" w14:textId="3915B550" w:rsidR="00C17B0C" w:rsidRPr="00AB45DE" w:rsidRDefault="00C17B0C" w:rsidP="00AB45DE">
      <w:pPr>
        <w:spacing w:after="0" w:line="240" w:lineRule="auto"/>
        <w:jc w:val="both"/>
        <w:rPr>
          <w:rFonts w:ascii="Times New Roman" w:eastAsia="Times New Roman" w:hAnsi="Times New Roman" w:cs="Times New Roman"/>
          <w:kern w:val="0"/>
          <w:sz w:val="21"/>
          <w:szCs w:val="21"/>
          <w:lang w:eastAsia="en-AU"/>
          <w14:ligatures w14:val="none"/>
        </w:rPr>
      </w:pPr>
      <w:r w:rsidRPr="00AB45DE">
        <w:rPr>
          <w:rFonts w:ascii="Times New Roman" w:eastAsia="Times New Roman" w:hAnsi="Times New Roman" w:cs="Times New Roman"/>
          <w:b/>
          <w:bCs/>
          <w:kern w:val="0"/>
          <w:sz w:val="21"/>
          <w:szCs w:val="21"/>
          <w:lang w:eastAsia="en-AU"/>
          <w14:ligatures w14:val="none"/>
        </w:rPr>
        <w:t>Essential Requirements:</w:t>
      </w:r>
    </w:p>
    <w:p w14:paraId="4DB90B5E" w14:textId="77777777" w:rsidR="00C17B0C" w:rsidRPr="00AB45DE" w:rsidRDefault="00C17B0C" w:rsidP="00AB45DE">
      <w:pPr>
        <w:spacing w:after="0" w:line="240" w:lineRule="auto"/>
        <w:jc w:val="both"/>
        <w:rPr>
          <w:rFonts w:ascii="Times New Roman" w:eastAsia="Times New Roman" w:hAnsi="Times New Roman" w:cs="Times New Roman"/>
          <w:kern w:val="0"/>
          <w:sz w:val="21"/>
          <w:szCs w:val="21"/>
          <w:lang w:eastAsia="en-AU"/>
          <w14:ligatures w14:val="none"/>
        </w:rPr>
      </w:pPr>
      <w:r w:rsidRPr="00AB45DE">
        <w:rPr>
          <w:rFonts w:ascii="Times New Roman" w:eastAsia="Times New Roman" w:hAnsi="Times New Roman" w:cs="Times New Roman"/>
          <w:kern w:val="0"/>
          <w:sz w:val="21"/>
          <w:szCs w:val="21"/>
          <w:lang w:eastAsia="en-AU"/>
          <w14:ligatures w14:val="none"/>
        </w:rPr>
        <w:t>Education:</w:t>
      </w:r>
    </w:p>
    <w:p w14:paraId="4EF60338" w14:textId="384D2467" w:rsidR="00C17B0C" w:rsidRPr="00AB45DE" w:rsidRDefault="00C17B0C" w:rsidP="00AB45DE">
      <w:pPr>
        <w:numPr>
          <w:ilvl w:val="0"/>
          <w:numId w:val="34"/>
        </w:numPr>
        <w:spacing w:after="0" w:line="240" w:lineRule="auto"/>
        <w:jc w:val="both"/>
        <w:rPr>
          <w:rFonts w:ascii="Times New Roman" w:eastAsia="Times New Roman" w:hAnsi="Times New Roman" w:cs="Times New Roman"/>
          <w:kern w:val="0"/>
          <w:sz w:val="21"/>
          <w:szCs w:val="21"/>
          <w:lang w:eastAsia="en-AU"/>
          <w14:ligatures w14:val="none"/>
        </w:rPr>
      </w:pPr>
      <w:r w:rsidRPr="00AB45DE">
        <w:rPr>
          <w:rFonts w:ascii="Times New Roman" w:eastAsia="Times New Roman" w:hAnsi="Times New Roman" w:cs="Times New Roman"/>
          <w:kern w:val="0"/>
          <w:sz w:val="21"/>
          <w:szCs w:val="21"/>
          <w:lang w:eastAsia="en-AU"/>
          <w14:ligatures w14:val="none"/>
        </w:rPr>
        <w:t xml:space="preserve">Bachelor's degree in marine science, fisheries </w:t>
      </w:r>
      <w:r w:rsidR="00F15038" w:rsidRPr="00AB45DE">
        <w:rPr>
          <w:rFonts w:ascii="Times New Roman" w:eastAsia="Times New Roman" w:hAnsi="Times New Roman" w:cs="Times New Roman"/>
          <w:kern w:val="0"/>
          <w:sz w:val="21"/>
          <w:szCs w:val="21"/>
          <w:lang w:eastAsia="en-AU"/>
          <w14:ligatures w14:val="none"/>
        </w:rPr>
        <w:t>or marine</w:t>
      </w:r>
      <w:r w:rsidRPr="00AB45DE">
        <w:rPr>
          <w:rFonts w:ascii="Times New Roman" w:eastAsia="Times New Roman" w:hAnsi="Times New Roman" w:cs="Times New Roman"/>
          <w:kern w:val="0"/>
          <w:sz w:val="21"/>
          <w:szCs w:val="21"/>
          <w:lang w:eastAsia="en-AU"/>
          <w14:ligatures w14:val="none"/>
        </w:rPr>
        <w:t xml:space="preserve"> resource management, or related field</w:t>
      </w:r>
    </w:p>
    <w:p w14:paraId="761C7535" w14:textId="77777777" w:rsidR="00C17B0C" w:rsidRPr="00AB45DE" w:rsidRDefault="00C17B0C" w:rsidP="00AB45DE">
      <w:pPr>
        <w:spacing w:after="0" w:line="240" w:lineRule="auto"/>
        <w:jc w:val="both"/>
        <w:rPr>
          <w:rFonts w:ascii="Times New Roman" w:eastAsia="Times New Roman" w:hAnsi="Times New Roman" w:cs="Times New Roman"/>
          <w:kern w:val="0"/>
          <w:sz w:val="21"/>
          <w:szCs w:val="21"/>
          <w:lang w:eastAsia="en-AU"/>
          <w14:ligatures w14:val="none"/>
        </w:rPr>
      </w:pPr>
      <w:r w:rsidRPr="00AB45DE">
        <w:rPr>
          <w:rFonts w:ascii="Times New Roman" w:eastAsia="Times New Roman" w:hAnsi="Times New Roman" w:cs="Times New Roman"/>
          <w:kern w:val="0"/>
          <w:sz w:val="21"/>
          <w:szCs w:val="21"/>
          <w:lang w:eastAsia="en-AU"/>
          <w14:ligatures w14:val="none"/>
        </w:rPr>
        <w:t>Experience:</w:t>
      </w:r>
    </w:p>
    <w:p w14:paraId="3CC96E8F" w14:textId="613B5EF2" w:rsidR="00C17B0C" w:rsidRPr="00AB45DE" w:rsidRDefault="00C17B0C" w:rsidP="00AB45DE">
      <w:pPr>
        <w:numPr>
          <w:ilvl w:val="0"/>
          <w:numId w:val="35"/>
        </w:numPr>
        <w:spacing w:after="0" w:line="240" w:lineRule="auto"/>
        <w:jc w:val="both"/>
        <w:rPr>
          <w:rFonts w:ascii="Times New Roman" w:eastAsia="Times New Roman" w:hAnsi="Times New Roman" w:cs="Times New Roman"/>
          <w:kern w:val="0"/>
          <w:sz w:val="21"/>
          <w:szCs w:val="21"/>
          <w:lang w:eastAsia="en-AU"/>
          <w14:ligatures w14:val="none"/>
        </w:rPr>
      </w:pPr>
      <w:r w:rsidRPr="00AB45DE">
        <w:rPr>
          <w:rFonts w:ascii="Times New Roman" w:eastAsia="Times New Roman" w:hAnsi="Times New Roman" w:cs="Times New Roman"/>
          <w:b/>
          <w:bCs/>
          <w:kern w:val="0"/>
          <w:sz w:val="21"/>
          <w:szCs w:val="21"/>
          <w:lang w:eastAsia="en-AU"/>
          <w14:ligatures w14:val="none"/>
        </w:rPr>
        <w:t>Minimum 10 years</w:t>
      </w:r>
      <w:r w:rsidRPr="00AB45DE">
        <w:rPr>
          <w:rFonts w:ascii="Times New Roman" w:eastAsia="Times New Roman" w:hAnsi="Times New Roman" w:cs="Times New Roman"/>
          <w:kern w:val="0"/>
          <w:sz w:val="21"/>
          <w:szCs w:val="21"/>
          <w:lang w:eastAsia="en-AU"/>
          <w14:ligatures w14:val="none"/>
        </w:rPr>
        <w:t xml:space="preserve"> of progressive experience in</w:t>
      </w:r>
      <w:r w:rsidR="00225087" w:rsidRPr="00AB45DE">
        <w:rPr>
          <w:rFonts w:ascii="Times New Roman" w:eastAsia="Times New Roman" w:hAnsi="Times New Roman" w:cs="Times New Roman"/>
          <w:kern w:val="0"/>
          <w:sz w:val="21"/>
          <w:szCs w:val="21"/>
          <w:lang w:eastAsia="en-AU"/>
          <w14:ligatures w14:val="none"/>
        </w:rPr>
        <w:t xml:space="preserve"> </w:t>
      </w:r>
      <w:r w:rsidR="0012541B" w:rsidRPr="00AB45DE">
        <w:rPr>
          <w:rFonts w:ascii="Times New Roman" w:eastAsia="Times New Roman" w:hAnsi="Times New Roman" w:cs="Times New Roman"/>
          <w:kern w:val="0"/>
          <w:sz w:val="21"/>
          <w:szCs w:val="21"/>
          <w:lang w:eastAsia="en-AU"/>
          <w14:ligatures w14:val="none"/>
        </w:rPr>
        <w:t xml:space="preserve">conducting analysis, reviews </w:t>
      </w:r>
      <w:r w:rsidR="00225087" w:rsidRPr="00AB45DE">
        <w:rPr>
          <w:rFonts w:ascii="Times New Roman" w:eastAsia="Times New Roman" w:hAnsi="Times New Roman" w:cs="Times New Roman"/>
          <w:kern w:val="0"/>
          <w:sz w:val="21"/>
          <w:szCs w:val="21"/>
          <w:lang w:eastAsia="en-AU"/>
          <w14:ligatures w14:val="none"/>
        </w:rPr>
        <w:t>development of</w:t>
      </w:r>
      <w:r w:rsidRPr="00AB45DE">
        <w:rPr>
          <w:rFonts w:ascii="Times New Roman" w:eastAsia="Times New Roman" w:hAnsi="Times New Roman" w:cs="Times New Roman"/>
          <w:kern w:val="0"/>
          <w:sz w:val="21"/>
          <w:szCs w:val="21"/>
          <w:lang w:eastAsia="en-AU"/>
          <w14:ligatures w14:val="none"/>
        </w:rPr>
        <w:t xml:space="preserve"> fisheries</w:t>
      </w:r>
      <w:r w:rsidR="009803E0" w:rsidRPr="00AB45DE">
        <w:rPr>
          <w:rFonts w:ascii="Times New Roman" w:eastAsia="Times New Roman" w:hAnsi="Times New Roman" w:cs="Times New Roman"/>
          <w:kern w:val="0"/>
          <w:sz w:val="21"/>
          <w:szCs w:val="21"/>
          <w:lang w:eastAsia="en-AU"/>
          <w14:ligatures w14:val="none"/>
        </w:rPr>
        <w:t xml:space="preserve"> and/or aquaculture</w:t>
      </w:r>
      <w:r w:rsidRPr="00AB45DE">
        <w:rPr>
          <w:rFonts w:ascii="Times New Roman" w:eastAsia="Times New Roman" w:hAnsi="Times New Roman" w:cs="Times New Roman"/>
          <w:kern w:val="0"/>
          <w:sz w:val="21"/>
          <w:szCs w:val="21"/>
          <w:lang w:eastAsia="en-AU"/>
          <w14:ligatures w14:val="none"/>
        </w:rPr>
        <w:t xml:space="preserve"> management</w:t>
      </w:r>
      <w:r w:rsidR="00225087" w:rsidRPr="00AB45DE">
        <w:rPr>
          <w:rFonts w:ascii="Times New Roman" w:eastAsia="Times New Roman" w:hAnsi="Times New Roman" w:cs="Times New Roman"/>
          <w:kern w:val="0"/>
          <w:sz w:val="21"/>
          <w:szCs w:val="21"/>
          <w:lang w:eastAsia="en-AU"/>
          <w14:ligatures w14:val="none"/>
        </w:rPr>
        <w:t xml:space="preserve"> plans</w:t>
      </w:r>
      <w:r w:rsidR="00B6658E" w:rsidRPr="00AB45DE">
        <w:rPr>
          <w:rFonts w:ascii="Times New Roman" w:eastAsia="Times New Roman" w:hAnsi="Times New Roman" w:cs="Times New Roman"/>
          <w:kern w:val="0"/>
          <w:sz w:val="21"/>
          <w:szCs w:val="21"/>
          <w:lang w:eastAsia="en-AU"/>
          <w14:ligatures w14:val="none"/>
        </w:rPr>
        <w:t xml:space="preserve">, </w:t>
      </w:r>
      <w:r w:rsidRPr="00AB45DE">
        <w:rPr>
          <w:rFonts w:ascii="Times New Roman" w:eastAsia="Times New Roman" w:hAnsi="Times New Roman" w:cs="Times New Roman"/>
          <w:kern w:val="0"/>
          <w:sz w:val="21"/>
          <w:szCs w:val="21"/>
          <w:lang w:eastAsia="en-AU"/>
          <w14:ligatures w14:val="none"/>
        </w:rPr>
        <w:t>polic</w:t>
      </w:r>
      <w:r w:rsidR="00B6658E" w:rsidRPr="00AB45DE">
        <w:rPr>
          <w:rFonts w:ascii="Times New Roman" w:eastAsia="Times New Roman" w:hAnsi="Times New Roman" w:cs="Times New Roman"/>
          <w:kern w:val="0"/>
          <w:sz w:val="21"/>
          <w:szCs w:val="21"/>
          <w:lang w:eastAsia="en-AU"/>
          <w14:ligatures w14:val="none"/>
        </w:rPr>
        <w:t>ies and strategies.</w:t>
      </w:r>
    </w:p>
    <w:p w14:paraId="16A34AFA" w14:textId="7FEBE3E9" w:rsidR="00C17B0C" w:rsidRPr="00AB45DE" w:rsidRDefault="00C17B0C" w:rsidP="00AB45DE">
      <w:pPr>
        <w:numPr>
          <w:ilvl w:val="0"/>
          <w:numId w:val="35"/>
        </w:numPr>
        <w:spacing w:after="0" w:line="240" w:lineRule="auto"/>
        <w:jc w:val="both"/>
        <w:rPr>
          <w:rFonts w:ascii="Times New Roman" w:eastAsia="Times New Roman" w:hAnsi="Times New Roman" w:cs="Times New Roman"/>
          <w:kern w:val="0"/>
          <w:sz w:val="21"/>
          <w:szCs w:val="21"/>
          <w:lang w:eastAsia="en-AU"/>
          <w14:ligatures w14:val="none"/>
        </w:rPr>
      </w:pPr>
      <w:r w:rsidRPr="00AB45DE">
        <w:rPr>
          <w:rFonts w:ascii="Times New Roman" w:eastAsia="Times New Roman" w:hAnsi="Times New Roman" w:cs="Times New Roman"/>
          <w:b/>
          <w:bCs/>
          <w:kern w:val="0"/>
          <w:sz w:val="21"/>
          <w:szCs w:val="21"/>
          <w:lang w:eastAsia="en-AU"/>
          <w14:ligatures w14:val="none"/>
        </w:rPr>
        <w:t>Proven track record</w:t>
      </w:r>
      <w:r w:rsidRPr="00AB45DE">
        <w:rPr>
          <w:rFonts w:ascii="Times New Roman" w:eastAsia="Times New Roman" w:hAnsi="Times New Roman" w:cs="Times New Roman"/>
          <w:kern w:val="0"/>
          <w:sz w:val="21"/>
          <w:szCs w:val="21"/>
          <w:lang w:eastAsia="en-AU"/>
          <w14:ligatures w14:val="none"/>
        </w:rPr>
        <w:t xml:space="preserve"> of developing </w:t>
      </w:r>
      <w:r w:rsidR="006E5F95" w:rsidRPr="00AB45DE">
        <w:rPr>
          <w:rFonts w:ascii="Times New Roman" w:eastAsia="Times New Roman" w:hAnsi="Times New Roman" w:cs="Times New Roman"/>
          <w:kern w:val="0"/>
          <w:sz w:val="21"/>
          <w:szCs w:val="21"/>
          <w:lang w:eastAsia="en-AU"/>
          <w14:ligatures w14:val="none"/>
        </w:rPr>
        <w:t xml:space="preserve">FAD </w:t>
      </w:r>
      <w:r w:rsidRPr="00AB45DE">
        <w:rPr>
          <w:rFonts w:ascii="Times New Roman" w:eastAsia="Times New Roman" w:hAnsi="Times New Roman" w:cs="Times New Roman"/>
          <w:kern w:val="0"/>
          <w:sz w:val="21"/>
          <w:szCs w:val="21"/>
          <w:lang w:eastAsia="en-AU"/>
          <w14:ligatures w14:val="none"/>
        </w:rPr>
        <w:t>management plans or similar strategic documents</w:t>
      </w:r>
      <w:r w:rsidR="006E5F95" w:rsidRPr="00AB45DE">
        <w:rPr>
          <w:rFonts w:ascii="Times New Roman" w:eastAsia="Times New Roman" w:hAnsi="Times New Roman" w:cs="Times New Roman"/>
          <w:kern w:val="0"/>
          <w:sz w:val="21"/>
          <w:szCs w:val="21"/>
          <w:lang w:eastAsia="en-AU"/>
          <w14:ligatures w14:val="none"/>
        </w:rPr>
        <w:t>.</w:t>
      </w:r>
    </w:p>
    <w:p w14:paraId="59EE30B8" w14:textId="77777777" w:rsidR="00B47C77" w:rsidRDefault="00C17B0C" w:rsidP="00AB45DE">
      <w:pPr>
        <w:numPr>
          <w:ilvl w:val="0"/>
          <w:numId w:val="35"/>
        </w:numPr>
        <w:spacing w:after="0" w:line="240" w:lineRule="auto"/>
        <w:jc w:val="both"/>
        <w:rPr>
          <w:rFonts w:ascii="Times New Roman" w:eastAsia="Times New Roman" w:hAnsi="Times New Roman" w:cs="Times New Roman"/>
          <w:kern w:val="0"/>
          <w:sz w:val="21"/>
          <w:szCs w:val="21"/>
          <w:lang w:eastAsia="en-AU"/>
          <w14:ligatures w14:val="none"/>
        </w:rPr>
      </w:pPr>
      <w:r w:rsidRPr="00AB45DE">
        <w:rPr>
          <w:rFonts w:ascii="Times New Roman" w:eastAsia="Times New Roman" w:hAnsi="Times New Roman" w:cs="Times New Roman"/>
          <w:b/>
          <w:bCs/>
          <w:kern w:val="0"/>
          <w:sz w:val="21"/>
          <w:szCs w:val="21"/>
          <w:lang w:eastAsia="en-AU"/>
          <w14:ligatures w14:val="none"/>
        </w:rPr>
        <w:t>Demonstrated experience</w:t>
      </w:r>
      <w:r w:rsidRPr="00AB45DE">
        <w:rPr>
          <w:rFonts w:ascii="Times New Roman" w:eastAsia="Times New Roman" w:hAnsi="Times New Roman" w:cs="Times New Roman"/>
          <w:kern w:val="0"/>
          <w:sz w:val="21"/>
          <w:szCs w:val="21"/>
          <w:lang w:eastAsia="en-AU"/>
          <w14:ligatures w14:val="none"/>
        </w:rPr>
        <w:t xml:space="preserve"> in conducting multi-stakeholder consultations across different geographical locations, including remote/outer island communities</w:t>
      </w:r>
    </w:p>
    <w:p w14:paraId="3C1279F7" w14:textId="77777777" w:rsidR="00B47C77" w:rsidRDefault="00B47C77" w:rsidP="00B47C77">
      <w:pPr>
        <w:spacing w:after="0" w:line="240" w:lineRule="auto"/>
        <w:jc w:val="both"/>
        <w:rPr>
          <w:rFonts w:ascii="Times New Roman" w:eastAsia="Times New Roman" w:hAnsi="Times New Roman" w:cs="Times New Roman"/>
          <w:b/>
          <w:bCs/>
          <w:kern w:val="0"/>
          <w:sz w:val="21"/>
          <w:szCs w:val="21"/>
          <w:lang w:val="en-US" w:eastAsia="en-AU"/>
          <w14:ligatures w14:val="none"/>
        </w:rPr>
      </w:pPr>
    </w:p>
    <w:p w14:paraId="21FED206" w14:textId="12F67089" w:rsidR="00B47C77" w:rsidRDefault="00B47C77" w:rsidP="00AB45DE">
      <w:pPr>
        <w:spacing w:after="0" w:line="240" w:lineRule="auto"/>
        <w:jc w:val="both"/>
        <w:rPr>
          <w:rFonts w:ascii="Times New Roman" w:eastAsia="Times New Roman" w:hAnsi="Times New Roman" w:cs="Times New Roman"/>
          <w:b/>
          <w:bCs/>
          <w:kern w:val="0"/>
          <w:sz w:val="21"/>
          <w:szCs w:val="21"/>
          <w:lang w:eastAsia="en-AU"/>
          <w14:ligatures w14:val="none"/>
        </w:rPr>
      </w:pPr>
      <w:r w:rsidRPr="00AB45DE">
        <w:rPr>
          <w:rFonts w:ascii="Times New Roman" w:eastAsia="Times New Roman" w:hAnsi="Times New Roman" w:cs="Times New Roman"/>
          <w:b/>
          <w:bCs/>
          <w:kern w:val="0"/>
          <w:sz w:val="21"/>
          <w:szCs w:val="21"/>
          <w:lang w:val="en-US" w:eastAsia="en-AU"/>
          <w14:ligatures w14:val="none"/>
        </w:rPr>
        <w:t>Desirable requirements</w:t>
      </w:r>
    </w:p>
    <w:p w14:paraId="7CBCFF3B" w14:textId="6679FA8C" w:rsidR="00C17B0C" w:rsidRPr="00AB45DE" w:rsidRDefault="00C17B0C" w:rsidP="00AB45DE">
      <w:pPr>
        <w:pStyle w:val="ListParagraph"/>
        <w:numPr>
          <w:ilvl w:val="0"/>
          <w:numId w:val="48"/>
        </w:numPr>
        <w:spacing w:after="0" w:line="240" w:lineRule="auto"/>
        <w:jc w:val="both"/>
        <w:rPr>
          <w:rFonts w:ascii="Times New Roman" w:eastAsia="Times New Roman" w:hAnsi="Times New Roman" w:cs="Times New Roman"/>
          <w:kern w:val="0"/>
          <w:sz w:val="21"/>
          <w:szCs w:val="21"/>
          <w:lang w:eastAsia="en-AU"/>
          <w14:ligatures w14:val="none"/>
        </w:rPr>
      </w:pPr>
      <w:r w:rsidRPr="00AB45DE">
        <w:rPr>
          <w:rFonts w:ascii="Times New Roman" w:eastAsia="Times New Roman" w:hAnsi="Times New Roman" w:cs="Times New Roman"/>
          <w:b/>
          <w:bCs/>
          <w:kern w:val="0"/>
          <w:sz w:val="21"/>
          <w:szCs w:val="21"/>
          <w:lang w:eastAsia="en-AU"/>
          <w14:ligatures w14:val="none"/>
        </w:rPr>
        <w:t>Experience working in Small Island Developing States (SIDS)</w:t>
      </w:r>
      <w:r w:rsidRPr="00AB45DE">
        <w:rPr>
          <w:rFonts w:ascii="Times New Roman" w:eastAsia="Times New Roman" w:hAnsi="Times New Roman" w:cs="Times New Roman"/>
          <w:kern w:val="0"/>
          <w:sz w:val="21"/>
          <w:szCs w:val="21"/>
          <w:lang w:eastAsia="en-AU"/>
          <w14:ligatures w14:val="none"/>
        </w:rPr>
        <w:t xml:space="preserve"> or Pacific Island countries, with understanding of inter-island logistics and travel constraints</w:t>
      </w:r>
    </w:p>
    <w:p w14:paraId="273421AC" w14:textId="65BFEEEB" w:rsidR="00CE1D74" w:rsidRPr="00AB45DE" w:rsidRDefault="00C17B0C" w:rsidP="00AB45DE">
      <w:pPr>
        <w:numPr>
          <w:ilvl w:val="0"/>
          <w:numId w:val="35"/>
        </w:numPr>
        <w:spacing w:after="0" w:line="240" w:lineRule="auto"/>
        <w:jc w:val="both"/>
        <w:rPr>
          <w:rFonts w:ascii="Times New Roman" w:eastAsia="Times New Roman" w:hAnsi="Times New Roman" w:cs="Times New Roman"/>
          <w:kern w:val="0"/>
          <w:sz w:val="21"/>
          <w:szCs w:val="21"/>
          <w:lang w:eastAsia="en-AU"/>
          <w14:ligatures w14:val="none"/>
        </w:rPr>
      </w:pPr>
      <w:r w:rsidRPr="00AB45DE">
        <w:rPr>
          <w:rFonts w:ascii="Times New Roman" w:eastAsia="Times New Roman" w:hAnsi="Times New Roman" w:cs="Times New Roman"/>
          <w:kern w:val="0"/>
          <w:sz w:val="21"/>
          <w:szCs w:val="21"/>
          <w:lang w:eastAsia="en-AU"/>
          <w14:ligatures w14:val="none"/>
        </w:rPr>
        <w:t>Experience with implementation planning and monitoring and evaluation framework development</w:t>
      </w:r>
    </w:p>
    <w:p w14:paraId="7B2595A5" w14:textId="77777777" w:rsidR="00B47C77" w:rsidRPr="00B47C77" w:rsidRDefault="00B47C77" w:rsidP="00B47C77">
      <w:pPr>
        <w:spacing w:after="0" w:line="240" w:lineRule="auto"/>
        <w:jc w:val="both"/>
        <w:rPr>
          <w:rFonts w:ascii="Times New Roman" w:eastAsia="Times New Roman" w:hAnsi="Times New Roman" w:cs="Times New Roman"/>
          <w:kern w:val="0"/>
          <w:sz w:val="21"/>
          <w:szCs w:val="21"/>
          <w:lang w:val="en-US" w:eastAsia="en-AU"/>
          <w14:ligatures w14:val="none"/>
        </w:rPr>
      </w:pPr>
    </w:p>
    <w:p w14:paraId="6BEAC9D5" w14:textId="77777777" w:rsidR="00B47C77" w:rsidRPr="00B47C77" w:rsidRDefault="00B47C77" w:rsidP="00B47C77">
      <w:pPr>
        <w:spacing w:after="0" w:line="240" w:lineRule="auto"/>
        <w:jc w:val="both"/>
        <w:rPr>
          <w:rFonts w:ascii="Times New Roman" w:eastAsia="Times New Roman" w:hAnsi="Times New Roman" w:cs="Times New Roman"/>
          <w:b/>
          <w:kern w:val="0"/>
          <w:sz w:val="21"/>
          <w:szCs w:val="21"/>
          <w:lang w:val="en-US" w:eastAsia="en-AU"/>
          <w14:ligatures w14:val="none"/>
        </w:rPr>
      </w:pPr>
      <w:r w:rsidRPr="00B47C77">
        <w:rPr>
          <w:rFonts w:ascii="Times New Roman" w:eastAsia="Times New Roman" w:hAnsi="Times New Roman" w:cs="Times New Roman"/>
          <w:b/>
          <w:kern w:val="0"/>
          <w:sz w:val="21"/>
          <w:szCs w:val="21"/>
          <w:lang w:val="en-US" w:eastAsia="en-AU"/>
          <w14:ligatures w14:val="none"/>
        </w:rPr>
        <w:t>Duration of the Consultancy</w:t>
      </w:r>
    </w:p>
    <w:p w14:paraId="294DE9FD" w14:textId="7B218D98" w:rsidR="00B47C77" w:rsidRPr="00B47C77" w:rsidRDefault="00B47C77" w:rsidP="00B47C77">
      <w:pPr>
        <w:spacing w:after="0" w:line="240" w:lineRule="auto"/>
        <w:jc w:val="both"/>
        <w:rPr>
          <w:rFonts w:ascii="Times New Roman" w:eastAsia="Times New Roman" w:hAnsi="Times New Roman" w:cs="Times New Roman"/>
          <w:kern w:val="0"/>
          <w:sz w:val="21"/>
          <w:szCs w:val="21"/>
          <w:lang w:val="en-US" w:eastAsia="en-AU"/>
          <w14:ligatures w14:val="none"/>
        </w:rPr>
      </w:pPr>
      <w:r w:rsidRPr="00B47C77">
        <w:rPr>
          <w:rFonts w:ascii="Times New Roman" w:eastAsia="Times New Roman" w:hAnsi="Times New Roman" w:cs="Times New Roman"/>
          <w:kern w:val="0"/>
          <w:sz w:val="21"/>
          <w:szCs w:val="21"/>
          <w:lang w:val="en-US" w:eastAsia="en-AU"/>
          <w14:ligatures w14:val="none"/>
        </w:rPr>
        <w:t xml:space="preserve">The consultancy will be for a period of </w:t>
      </w:r>
      <w:r>
        <w:rPr>
          <w:rFonts w:ascii="Times New Roman" w:eastAsia="Times New Roman" w:hAnsi="Times New Roman" w:cs="Times New Roman"/>
          <w:kern w:val="0"/>
          <w:sz w:val="21"/>
          <w:szCs w:val="21"/>
          <w:lang w:val="en-US" w:eastAsia="en-AU"/>
          <w14:ligatures w14:val="none"/>
        </w:rPr>
        <w:t>8</w:t>
      </w:r>
      <w:r w:rsidRPr="00B47C77">
        <w:rPr>
          <w:rFonts w:ascii="Times New Roman" w:eastAsia="Times New Roman" w:hAnsi="Times New Roman" w:cs="Times New Roman"/>
          <w:kern w:val="0"/>
          <w:sz w:val="21"/>
          <w:szCs w:val="21"/>
          <w:lang w:val="en-US" w:eastAsia="en-AU"/>
          <w14:ligatures w14:val="none"/>
        </w:rPr>
        <w:t xml:space="preserve"> months commencing in </w:t>
      </w:r>
      <w:r w:rsidR="005E507A">
        <w:rPr>
          <w:rFonts w:ascii="Times New Roman" w:eastAsia="Times New Roman" w:hAnsi="Times New Roman" w:cs="Times New Roman"/>
          <w:kern w:val="0"/>
          <w:sz w:val="21"/>
          <w:szCs w:val="21"/>
          <w:lang w:val="en-US" w:eastAsia="en-AU"/>
          <w14:ligatures w14:val="none"/>
        </w:rPr>
        <w:t>June</w:t>
      </w:r>
      <w:r>
        <w:rPr>
          <w:rFonts w:ascii="Times New Roman" w:eastAsia="Times New Roman" w:hAnsi="Times New Roman" w:cs="Times New Roman"/>
          <w:kern w:val="0"/>
          <w:sz w:val="21"/>
          <w:szCs w:val="21"/>
          <w:lang w:val="en-US" w:eastAsia="en-AU"/>
          <w14:ligatures w14:val="none"/>
        </w:rPr>
        <w:t xml:space="preserve"> 2026</w:t>
      </w:r>
      <w:r w:rsidR="005E507A">
        <w:rPr>
          <w:rFonts w:ascii="Times New Roman" w:eastAsia="Times New Roman" w:hAnsi="Times New Roman" w:cs="Times New Roman"/>
          <w:kern w:val="0"/>
          <w:sz w:val="21"/>
          <w:szCs w:val="21"/>
          <w:lang w:val="en-US" w:eastAsia="en-AU"/>
          <w14:ligatures w14:val="none"/>
        </w:rPr>
        <w:t>.</w:t>
      </w:r>
    </w:p>
    <w:p w14:paraId="2D166142" w14:textId="77777777" w:rsidR="00B47C77" w:rsidRPr="00B47C77" w:rsidRDefault="00B47C77" w:rsidP="00B47C77">
      <w:pPr>
        <w:spacing w:after="0" w:line="240" w:lineRule="auto"/>
        <w:jc w:val="both"/>
        <w:rPr>
          <w:rFonts w:ascii="Times New Roman" w:eastAsia="Times New Roman" w:hAnsi="Times New Roman" w:cs="Times New Roman"/>
          <w:kern w:val="0"/>
          <w:sz w:val="21"/>
          <w:szCs w:val="21"/>
          <w:lang w:val="en-US" w:eastAsia="en-AU"/>
          <w14:ligatures w14:val="none"/>
        </w:rPr>
      </w:pPr>
    </w:p>
    <w:p w14:paraId="4E9DEC5B" w14:textId="77777777" w:rsidR="00B47C77" w:rsidRPr="00B47C77" w:rsidRDefault="00B47C77" w:rsidP="00B47C77">
      <w:pPr>
        <w:spacing w:after="0" w:line="240" w:lineRule="auto"/>
        <w:jc w:val="both"/>
        <w:rPr>
          <w:rFonts w:ascii="Times New Roman" w:eastAsia="Times New Roman" w:hAnsi="Times New Roman" w:cs="Times New Roman"/>
          <w:b/>
          <w:bCs/>
          <w:kern w:val="0"/>
          <w:sz w:val="21"/>
          <w:szCs w:val="21"/>
          <w:lang w:val="en-US" w:eastAsia="en-AU"/>
          <w14:ligatures w14:val="none"/>
        </w:rPr>
      </w:pPr>
      <w:r w:rsidRPr="00B47C77">
        <w:rPr>
          <w:rFonts w:ascii="Times New Roman" w:eastAsia="Times New Roman" w:hAnsi="Times New Roman" w:cs="Times New Roman"/>
          <w:b/>
          <w:bCs/>
          <w:kern w:val="0"/>
          <w:sz w:val="21"/>
          <w:szCs w:val="21"/>
          <w:lang w:val="en-US" w:eastAsia="en-AU"/>
          <w14:ligatures w14:val="none"/>
        </w:rPr>
        <w:t>Working Arrangement</w:t>
      </w:r>
    </w:p>
    <w:p w14:paraId="1B812E8F" w14:textId="38AB983B" w:rsidR="00B47C77" w:rsidRPr="00B47C77" w:rsidRDefault="00B47C77" w:rsidP="00B47C77">
      <w:pPr>
        <w:spacing w:after="0" w:line="240" w:lineRule="auto"/>
        <w:jc w:val="both"/>
        <w:rPr>
          <w:rFonts w:ascii="Times New Roman" w:eastAsia="Times New Roman" w:hAnsi="Times New Roman" w:cs="Times New Roman"/>
          <w:b/>
          <w:kern w:val="0"/>
          <w:sz w:val="21"/>
          <w:szCs w:val="21"/>
          <w:lang w:val="en-US" w:eastAsia="en-AU"/>
          <w14:ligatures w14:val="none"/>
        </w:rPr>
      </w:pPr>
      <w:r w:rsidRPr="00B47C77">
        <w:rPr>
          <w:rFonts w:ascii="Times New Roman" w:eastAsia="Times New Roman" w:hAnsi="Times New Roman" w:cs="Times New Roman"/>
          <w:kern w:val="0"/>
          <w:sz w:val="21"/>
          <w:szCs w:val="21"/>
          <w:lang w:val="en-US" w:eastAsia="en-AU"/>
          <w14:ligatures w14:val="none"/>
        </w:rPr>
        <w:t>For effective delivery of the assignment, the consultant may work with a local counterpart (via sub-consulting)</w:t>
      </w:r>
      <w:r w:rsidR="00220DC1">
        <w:rPr>
          <w:rFonts w:ascii="Times New Roman" w:eastAsia="Times New Roman" w:hAnsi="Times New Roman" w:cs="Times New Roman"/>
          <w:kern w:val="0"/>
          <w:sz w:val="21"/>
          <w:szCs w:val="21"/>
          <w:lang w:val="en-US" w:eastAsia="en-AU"/>
          <w14:ligatures w14:val="none"/>
        </w:rPr>
        <w:t xml:space="preserve"> for in-country logistics and</w:t>
      </w:r>
      <w:r w:rsidR="00A50F1F">
        <w:rPr>
          <w:rFonts w:ascii="Times New Roman" w:eastAsia="Times New Roman" w:hAnsi="Times New Roman" w:cs="Times New Roman"/>
          <w:kern w:val="0"/>
          <w:sz w:val="21"/>
          <w:szCs w:val="21"/>
          <w:lang w:val="en-US" w:eastAsia="en-AU"/>
          <w14:ligatures w14:val="none"/>
        </w:rPr>
        <w:t>/or</w:t>
      </w:r>
      <w:r w:rsidR="00220DC1">
        <w:rPr>
          <w:rFonts w:ascii="Times New Roman" w:eastAsia="Times New Roman" w:hAnsi="Times New Roman" w:cs="Times New Roman"/>
          <w:kern w:val="0"/>
          <w:sz w:val="21"/>
          <w:szCs w:val="21"/>
          <w:lang w:val="en-US" w:eastAsia="en-AU"/>
          <w14:ligatures w14:val="none"/>
        </w:rPr>
        <w:t xml:space="preserve"> consultation facilitation</w:t>
      </w:r>
      <w:r w:rsidRPr="00B47C77">
        <w:rPr>
          <w:rFonts w:ascii="Times New Roman" w:eastAsia="Times New Roman" w:hAnsi="Times New Roman" w:cs="Times New Roman"/>
          <w:kern w:val="0"/>
          <w:sz w:val="21"/>
          <w:szCs w:val="21"/>
          <w:lang w:val="en-US" w:eastAsia="en-AU"/>
          <w14:ligatures w14:val="none"/>
        </w:rPr>
        <w:t>.</w:t>
      </w:r>
      <w:r w:rsidR="00220DC1">
        <w:rPr>
          <w:rFonts w:ascii="Times New Roman" w:eastAsia="Times New Roman" w:hAnsi="Times New Roman" w:cs="Times New Roman"/>
          <w:kern w:val="0"/>
          <w:sz w:val="21"/>
          <w:szCs w:val="21"/>
          <w:lang w:val="en-US" w:eastAsia="en-AU"/>
          <w14:ligatures w14:val="none"/>
        </w:rPr>
        <w:t xml:space="preserve">  Alternatively, the Consultant may request Client to assist with facilitating in-country consultations and logistics as needed by Consultant.</w:t>
      </w:r>
      <w:r w:rsidR="00A50F1F">
        <w:rPr>
          <w:rFonts w:ascii="Times New Roman" w:eastAsia="Times New Roman" w:hAnsi="Times New Roman" w:cs="Times New Roman"/>
          <w:kern w:val="0"/>
          <w:sz w:val="21"/>
          <w:szCs w:val="21"/>
          <w:lang w:val="en-US" w:eastAsia="en-AU"/>
          <w14:ligatures w14:val="none"/>
        </w:rPr>
        <w:t xml:space="preserve">  This can be finalized at contract negotiations.</w:t>
      </w:r>
      <w:r w:rsidRPr="00B47C77">
        <w:rPr>
          <w:rFonts w:ascii="Times New Roman" w:eastAsia="Times New Roman" w:hAnsi="Times New Roman" w:cs="Times New Roman"/>
          <w:kern w:val="0"/>
          <w:sz w:val="21"/>
          <w:szCs w:val="21"/>
          <w:lang w:val="en-US" w:eastAsia="en-AU"/>
          <w14:ligatures w14:val="none"/>
        </w:rPr>
        <w:t xml:space="preserve"> </w:t>
      </w:r>
    </w:p>
    <w:p w14:paraId="2E7737F2" w14:textId="5981E762" w:rsidR="008043BF" w:rsidRPr="00AB45DE" w:rsidRDefault="008043BF" w:rsidP="0018566A">
      <w:pPr>
        <w:spacing w:after="0" w:line="240" w:lineRule="auto"/>
        <w:jc w:val="both"/>
        <w:rPr>
          <w:rFonts w:ascii="Times New Roman" w:eastAsia="Times New Roman" w:hAnsi="Times New Roman" w:cs="Times New Roman"/>
          <w:kern w:val="0"/>
          <w:sz w:val="21"/>
          <w:szCs w:val="21"/>
          <w:lang w:eastAsia="en-AU"/>
          <w14:ligatures w14:val="none"/>
        </w:rPr>
      </w:pPr>
    </w:p>
    <w:sectPr w:rsidR="008043BF" w:rsidRPr="00AB45DE">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AD74B" w14:textId="77777777" w:rsidR="00826D85" w:rsidRDefault="00826D85" w:rsidP="002056E8">
      <w:pPr>
        <w:spacing w:after="0" w:line="240" w:lineRule="auto"/>
      </w:pPr>
      <w:r>
        <w:separator/>
      </w:r>
    </w:p>
  </w:endnote>
  <w:endnote w:type="continuationSeparator" w:id="0">
    <w:p w14:paraId="72F5065E" w14:textId="77777777" w:rsidR="00826D85" w:rsidRDefault="00826D85" w:rsidP="0020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D71E" w14:textId="774AD837" w:rsidR="002056E8" w:rsidRDefault="00F86206">
    <w:pPr>
      <w:pStyle w:val="Footer"/>
    </w:pPr>
    <w:r>
      <w:rPr>
        <w:noProof/>
      </w:rPr>
      <mc:AlternateContent>
        <mc:Choice Requires="wps">
          <w:drawing>
            <wp:anchor distT="0" distB="0" distL="0" distR="0" simplePos="0" relativeHeight="251657216" behindDoc="0" locked="0" layoutInCell="1" allowOverlap="1" wp14:anchorId="0D55A39B" wp14:editId="1FBF3412">
              <wp:simplePos x="635" y="635"/>
              <wp:positionH relativeFrom="page">
                <wp:align>right</wp:align>
              </wp:positionH>
              <wp:positionV relativeFrom="page">
                <wp:align>bottom</wp:align>
              </wp:positionV>
              <wp:extent cx="1170305" cy="370205"/>
              <wp:effectExtent l="0" t="0" r="0" b="0"/>
              <wp:wrapNone/>
              <wp:docPr id="105658495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28443A20" w14:textId="5C76A0C2" w:rsidR="00F86206" w:rsidRPr="00F86206" w:rsidRDefault="00F86206" w:rsidP="00F86206">
                          <w:pPr>
                            <w:spacing w:after="0"/>
                            <w:rPr>
                              <w:rFonts w:ascii="Aptos" w:eastAsia="Aptos" w:hAnsi="Aptos" w:cs="Aptos"/>
                              <w:noProof/>
                              <w:color w:val="000000"/>
                              <w:sz w:val="20"/>
                              <w:szCs w:val="20"/>
                            </w:rPr>
                          </w:pPr>
                          <w:r w:rsidRPr="00F8620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55A39B"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9.15pt;z-index:2516572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filled="f" stroked="f">
              <v:textbox style="mso-fit-shape-to-text:t" inset="0,0,20pt,15pt">
                <w:txbxContent>
                  <w:p w14:paraId="28443A20" w14:textId="5C76A0C2" w:rsidR="00F86206" w:rsidRPr="00F86206" w:rsidRDefault="00F86206" w:rsidP="00F86206">
                    <w:pPr>
                      <w:spacing w:after="0"/>
                      <w:rPr>
                        <w:rFonts w:ascii="Aptos" w:eastAsia="Aptos" w:hAnsi="Aptos" w:cs="Aptos"/>
                        <w:noProof/>
                        <w:color w:val="000000"/>
                        <w:sz w:val="20"/>
                        <w:szCs w:val="20"/>
                      </w:rPr>
                    </w:pPr>
                    <w:r w:rsidRPr="00F86206">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003E" w14:textId="77777777" w:rsidR="00B0454B" w:rsidRDefault="00B0454B">
    <w:pPr>
      <w:tabs>
        <w:tab w:val="center" w:pos="4550"/>
        <w:tab w:val="left" w:pos="5818"/>
      </w:tabs>
      <w:ind w:right="260"/>
      <w:jc w:val="right"/>
      <w:rPr>
        <w:color w:val="071320" w:themeColor="text2" w:themeShade="80"/>
      </w:rPr>
    </w:pP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1CC35A57" w14:textId="3E512B29" w:rsidR="002056E8" w:rsidRDefault="00205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3E00" w14:textId="16BDD469" w:rsidR="002056E8" w:rsidRDefault="00F86206">
    <w:pPr>
      <w:pStyle w:val="Footer"/>
    </w:pPr>
    <w:r>
      <w:rPr>
        <w:noProof/>
      </w:rPr>
      <mc:AlternateContent>
        <mc:Choice Requires="wps">
          <w:drawing>
            <wp:anchor distT="0" distB="0" distL="0" distR="0" simplePos="0" relativeHeight="251656192" behindDoc="0" locked="0" layoutInCell="1" allowOverlap="1" wp14:anchorId="0B8A6E9B" wp14:editId="112458A5">
              <wp:simplePos x="635" y="635"/>
              <wp:positionH relativeFrom="page">
                <wp:align>right</wp:align>
              </wp:positionH>
              <wp:positionV relativeFrom="page">
                <wp:align>bottom</wp:align>
              </wp:positionV>
              <wp:extent cx="1170305" cy="370205"/>
              <wp:effectExtent l="0" t="0" r="0" b="0"/>
              <wp:wrapNone/>
              <wp:docPr id="1846669590"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1D49B81F" w14:textId="30294EC9" w:rsidR="00F86206" w:rsidRPr="00F86206" w:rsidRDefault="00F86206" w:rsidP="00F86206">
                          <w:pPr>
                            <w:spacing w:after="0"/>
                            <w:rPr>
                              <w:rFonts w:ascii="Aptos" w:eastAsia="Aptos" w:hAnsi="Aptos" w:cs="Aptos"/>
                              <w:noProof/>
                              <w:color w:val="000000"/>
                              <w:sz w:val="20"/>
                              <w:szCs w:val="20"/>
                            </w:rPr>
                          </w:pPr>
                          <w:r w:rsidRPr="00F8620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8A6E9B" id="_x0000_t202" coordsize="21600,21600" o:spt="202" path="m,l,21600r21600,l21600,xe">
              <v:stroke joinstyle="miter"/>
              <v:path gradientshapeok="t" o:connecttype="rect"/>
            </v:shapetype>
            <v:shape id="Text Box 1" o:spid="_x0000_s1027" type="#_x0000_t202" alt="Official Use Only" style="position:absolute;margin-left:40.95pt;margin-top:0;width:92.15pt;height:29.15pt;z-index:2516561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filled="f" stroked="f">
              <v:textbox style="mso-fit-shape-to-text:t" inset="0,0,20pt,15pt">
                <w:txbxContent>
                  <w:p w14:paraId="1D49B81F" w14:textId="30294EC9" w:rsidR="00F86206" w:rsidRPr="00F86206" w:rsidRDefault="00F86206" w:rsidP="00F86206">
                    <w:pPr>
                      <w:spacing w:after="0"/>
                      <w:rPr>
                        <w:rFonts w:ascii="Aptos" w:eastAsia="Aptos" w:hAnsi="Aptos" w:cs="Aptos"/>
                        <w:noProof/>
                        <w:color w:val="000000"/>
                        <w:sz w:val="20"/>
                        <w:szCs w:val="20"/>
                      </w:rPr>
                    </w:pPr>
                    <w:r w:rsidRPr="00F86206">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E597" w14:textId="77777777" w:rsidR="00826D85" w:rsidRDefault="00826D85" w:rsidP="002056E8">
      <w:pPr>
        <w:spacing w:after="0" w:line="240" w:lineRule="auto"/>
      </w:pPr>
      <w:r>
        <w:separator/>
      </w:r>
    </w:p>
  </w:footnote>
  <w:footnote w:type="continuationSeparator" w:id="0">
    <w:p w14:paraId="40ABFDC8" w14:textId="77777777" w:rsidR="00826D85" w:rsidRDefault="00826D85" w:rsidP="00205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0BB"/>
    <w:multiLevelType w:val="multilevel"/>
    <w:tmpl w:val="0BDA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E114F"/>
    <w:multiLevelType w:val="multilevel"/>
    <w:tmpl w:val="5612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E4B09"/>
    <w:multiLevelType w:val="multilevel"/>
    <w:tmpl w:val="95486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97AC9"/>
    <w:multiLevelType w:val="multilevel"/>
    <w:tmpl w:val="07697AC9"/>
    <w:lvl w:ilvl="0">
      <w:start w:val="1"/>
      <w:numFmt w:val="upp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156DD0"/>
    <w:multiLevelType w:val="multilevel"/>
    <w:tmpl w:val="34F8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24864"/>
    <w:multiLevelType w:val="multilevel"/>
    <w:tmpl w:val="CF96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9437D"/>
    <w:multiLevelType w:val="multilevel"/>
    <w:tmpl w:val="8A684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E663E7"/>
    <w:multiLevelType w:val="multilevel"/>
    <w:tmpl w:val="D62E5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00116"/>
    <w:multiLevelType w:val="multilevel"/>
    <w:tmpl w:val="CA00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2713F"/>
    <w:multiLevelType w:val="multilevel"/>
    <w:tmpl w:val="9576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553E8"/>
    <w:multiLevelType w:val="hybridMultilevel"/>
    <w:tmpl w:val="70560B3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34F54A92"/>
    <w:multiLevelType w:val="multilevel"/>
    <w:tmpl w:val="053E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1A6DBB"/>
    <w:multiLevelType w:val="multilevel"/>
    <w:tmpl w:val="B72ED6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DD0220"/>
    <w:multiLevelType w:val="multilevel"/>
    <w:tmpl w:val="5DB0B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A4065"/>
    <w:multiLevelType w:val="multilevel"/>
    <w:tmpl w:val="6BD2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346B7"/>
    <w:multiLevelType w:val="multilevel"/>
    <w:tmpl w:val="221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B3226C"/>
    <w:multiLevelType w:val="multilevel"/>
    <w:tmpl w:val="6EA6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F27007"/>
    <w:multiLevelType w:val="singleLevel"/>
    <w:tmpl w:val="57AA88CE"/>
    <w:lvl w:ilvl="0">
      <w:start w:val="1"/>
      <w:numFmt w:val="decimal"/>
      <w:pStyle w:val="ADBNumberedParagraphs"/>
      <w:lvlText w:val="%1."/>
      <w:lvlJc w:val="left"/>
      <w:pPr>
        <w:tabs>
          <w:tab w:val="num" w:pos="360"/>
        </w:tabs>
        <w:ind w:left="0" w:firstLine="0"/>
      </w:pPr>
      <w:rPr>
        <w:rFonts w:hint="default"/>
      </w:rPr>
    </w:lvl>
  </w:abstractNum>
  <w:abstractNum w:abstractNumId="18" w15:restartNumberingAfterBreak="0">
    <w:nsid w:val="43321516"/>
    <w:multiLevelType w:val="multilevel"/>
    <w:tmpl w:val="45DE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95C12"/>
    <w:multiLevelType w:val="multilevel"/>
    <w:tmpl w:val="C356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5E693F"/>
    <w:multiLevelType w:val="multilevel"/>
    <w:tmpl w:val="C4C8A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E62B32"/>
    <w:multiLevelType w:val="multilevel"/>
    <w:tmpl w:val="9862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761F13"/>
    <w:multiLevelType w:val="multilevel"/>
    <w:tmpl w:val="88B8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3D6E85"/>
    <w:multiLevelType w:val="multilevel"/>
    <w:tmpl w:val="53A2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C28A0"/>
    <w:multiLevelType w:val="multilevel"/>
    <w:tmpl w:val="6B7A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CA7256"/>
    <w:multiLevelType w:val="multilevel"/>
    <w:tmpl w:val="39B4F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493631"/>
    <w:multiLevelType w:val="multilevel"/>
    <w:tmpl w:val="5D68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5A237E"/>
    <w:multiLevelType w:val="multilevel"/>
    <w:tmpl w:val="8C66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17F7E"/>
    <w:multiLevelType w:val="multilevel"/>
    <w:tmpl w:val="A29E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F54907"/>
    <w:multiLevelType w:val="hybridMultilevel"/>
    <w:tmpl w:val="B5A4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D5D93"/>
    <w:multiLevelType w:val="multilevel"/>
    <w:tmpl w:val="570A8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5C7228"/>
    <w:multiLevelType w:val="multilevel"/>
    <w:tmpl w:val="5C66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064ECC"/>
    <w:multiLevelType w:val="multilevel"/>
    <w:tmpl w:val="73B2F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5766DE"/>
    <w:multiLevelType w:val="multilevel"/>
    <w:tmpl w:val="54386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DF7C01"/>
    <w:multiLevelType w:val="multilevel"/>
    <w:tmpl w:val="03B8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F36C13"/>
    <w:multiLevelType w:val="multilevel"/>
    <w:tmpl w:val="AFC24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E52407"/>
    <w:multiLevelType w:val="multilevel"/>
    <w:tmpl w:val="B58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EE64BF"/>
    <w:multiLevelType w:val="multilevel"/>
    <w:tmpl w:val="9B0A7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6A3908"/>
    <w:multiLevelType w:val="multilevel"/>
    <w:tmpl w:val="3A0C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6C6416"/>
    <w:multiLevelType w:val="multilevel"/>
    <w:tmpl w:val="DAE04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BC6FE5"/>
    <w:multiLevelType w:val="multilevel"/>
    <w:tmpl w:val="0A769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C2534A"/>
    <w:multiLevelType w:val="multilevel"/>
    <w:tmpl w:val="FAF63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3D571A"/>
    <w:multiLevelType w:val="multilevel"/>
    <w:tmpl w:val="68B670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6366F8"/>
    <w:multiLevelType w:val="multilevel"/>
    <w:tmpl w:val="0684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9B0476"/>
    <w:multiLevelType w:val="multilevel"/>
    <w:tmpl w:val="B4A6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FF6677"/>
    <w:multiLevelType w:val="multilevel"/>
    <w:tmpl w:val="3AC28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217417"/>
    <w:multiLevelType w:val="multilevel"/>
    <w:tmpl w:val="DD94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870244">
    <w:abstractNumId w:val="2"/>
  </w:num>
  <w:num w:numId="2" w16cid:durableId="1700666116">
    <w:abstractNumId w:val="46"/>
  </w:num>
  <w:num w:numId="3" w16cid:durableId="717320946">
    <w:abstractNumId w:val="7"/>
  </w:num>
  <w:num w:numId="4" w16cid:durableId="1686055219">
    <w:abstractNumId w:val="45"/>
  </w:num>
  <w:num w:numId="5" w16cid:durableId="873231824">
    <w:abstractNumId w:val="22"/>
  </w:num>
  <w:num w:numId="6" w16cid:durableId="242836922">
    <w:abstractNumId w:val="37"/>
  </w:num>
  <w:num w:numId="7" w16cid:durableId="629749834">
    <w:abstractNumId w:val="1"/>
  </w:num>
  <w:num w:numId="8" w16cid:durableId="1022172750">
    <w:abstractNumId w:val="11"/>
  </w:num>
  <w:num w:numId="9" w16cid:durableId="783690716">
    <w:abstractNumId w:val="15"/>
  </w:num>
  <w:num w:numId="10" w16cid:durableId="536819120">
    <w:abstractNumId w:val="20"/>
  </w:num>
  <w:num w:numId="11" w16cid:durableId="819157157">
    <w:abstractNumId w:val="41"/>
  </w:num>
  <w:num w:numId="12" w16cid:durableId="2110463030">
    <w:abstractNumId w:val="34"/>
  </w:num>
  <w:num w:numId="13" w16cid:durableId="898594781">
    <w:abstractNumId w:val="38"/>
  </w:num>
  <w:num w:numId="14" w16cid:durableId="1192572402">
    <w:abstractNumId w:val="9"/>
  </w:num>
  <w:num w:numId="15" w16cid:durableId="1004672325">
    <w:abstractNumId w:val="14"/>
  </w:num>
  <w:num w:numId="16" w16cid:durableId="584150968">
    <w:abstractNumId w:val="8"/>
  </w:num>
  <w:num w:numId="17" w16cid:durableId="1914701002">
    <w:abstractNumId w:val="16"/>
  </w:num>
  <w:num w:numId="18" w16cid:durableId="449979713">
    <w:abstractNumId w:val="43"/>
  </w:num>
  <w:num w:numId="19" w16cid:durableId="231819351">
    <w:abstractNumId w:val="19"/>
  </w:num>
  <w:num w:numId="20" w16cid:durableId="1845167288">
    <w:abstractNumId w:val="35"/>
  </w:num>
  <w:num w:numId="21" w16cid:durableId="1788963553">
    <w:abstractNumId w:val="12"/>
  </w:num>
  <w:num w:numId="22" w16cid:durableId="1136675928">
    <w:abstractNumId w:val="31"/>
  </w:num>
  <w:num w:numId="23" w16cid:durableId="1777797174">
    <w:abstractNumId w:val="4"/>
  </w:num>
  <w:num w:numId="24" w16cid:durableId="541668821">
    <w:abstractNumId w:val="13"/>
  </w:num>
  <w:num w:numId="25" w16cid:durableId="344745039">
    <w:abstractNumId w:val="32"/>
  </w:num>
  <w:num w:numId="26" w16cid:durableId="1612741250">
    <w:abstractNumId w:val="39"/>
  </w:num>
  <w:num w:numId="27" w16cid:durableId="830369085">
    <w:abstractNumId w:val="6"/>
  </w:num>
  <w:num w:numId="28" w16cid:durableId="569925718">
    <w:abstractNumId w:val="21"/>
  </w:num>
  <w:num w:numId="29" w16cid:durableId="1236551413">
    <w:abstractNumId w:val="5"/>
  </w:num>
  <w:num w:numId="30" w16cid:durableId="1940674260">
    <w:abstractNumId w:val="27"/>
  </w:num>
  <w:num w:numId="31" w16cid:durableId="1462728937">
    <w:abstractNumId w:val="30"/>
  </w:num>
  <w:num w:numId="32" w16cid:durableId="1204902112">
    <w:abstractNumId w:val="25"/>
  </w:num>
  <w:num w:numId="33" w16cid:durableId="915822610">
    <w:abstractNumId w:val="23"/>
  </w:num>
  <w:num w:numId="34" w16cid:durableId="838735745">
    <w:abstractNumId w:val="36"/>
  </w:num>
  <w:num w:numId="35" w16cid:durableId="1888685431">
    <w:abstractNumId w:val="24"/>
  </w:num>
  <w:num w:numId="36" w16cid:durableId="1865165421">
    <w:abstractNumId w:val="18"/>
  </w:num>
  <w:num w:numId="37" w16cid:durableId="1783498024">
    <w:abstractNumId w:val="28"/>
  </w:num>
  <w:num w:numId="38" w16cid:durableId="1544948025">
    <w:abstractNumId w:val="0"/>
  </w:num>
  <w:num w:numId="39" w16cid:durableId="1395470927">
    <w:abstractNumId w:val="44"/>
  </w:num>
  <w:num w:numId="40" w16cid:durableId="987511634">
    <w:abstractNumId w:val="26"/>
  </w:num>
  <w:num w:numId="41" w16cid:durableId="919169975">
    <w:abstractNumId w:val="33"/>
  </w:num>
  <w:num w:numId="42" w16cid:durableId="1805660914">
    <w:abstractNumId w:val="40"/>
  </w:num>
  <w:num w:numId="43" w16cid:durableId="983460985">
    <w:abstractNumId w:val="42"/>
  </w:num>
  <w:num w:numId="44" w16cid:durableId="2002464475">
    <w:abstractNumId w:val="3"/>
  </w:num>
  <w:num w:numId="45" w16cid:durableId="471169693">
    <w:abstractNumId w:val="17"/>
  </w:num>
  <w:num w:numId="46" w16cid:durableId="560091662">
    <w:abstractNumId w:val="17"/>
    <w:lvlOverride w:ilvl="0">
      <w:startOverride w:val="1"/>
    </w:lvlOverride>
  </w:num>
  <w:num w:numId="47" w16cid:durableId="592590985">
    <w:abstractNumId w:val="10"/>
  </w:num>
  <w:num w:numId="48" w16cid:durableId="4244949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6C"/>
    <w:rsid w:val="00000032"/>
    <w:rsid w:val="00017BAC"/>
    <w:rsid w:val="00027B91"/>
    <w:rsid w:val="0007233E"/>
    <w:rsid w:val="00083C04"/>
    <w:rsid w:val="0009170F"/>
    <w:rsid w:val="00092EF7"/>
    <w:rsid w:val="00094AAB"/>
    <w:rsid w:val="00095CF9"/>
    <w:rsid w:val="000E4DF8"/>
    <w:rsid w:val="000E5291"/>
    <w:rsid w:val="0010779D"/>
    <w:rsid w:val="00107FAF"/>
    <w:rsid w:val="00114068"/>
    <w:rsid w:val="001206A7"/>
    <w:rsid w:val="00120DD4"/>
    <w:rsid w:val="0012541B"/>
    <w:rsid w:val="001501CD"/>
    <w:rsid w:val="001557E0"/>
    <w:rsid w:val="00162316"/>
    <w:rsid w:val="00170A42"/>
    <w:rsid w:val="00183DF1"/>
    <w:rsid w:val="0018566A"/>
    <w:rsid w:val="00192FC0"/>
    <w:rsid w:val="001A01D3"/>
    <w:rsid w:val="001B1324"/>
    <w:rsid w:val="001E23B7"/>
    <w:rsid w:val="001F0947"/>
    <w:rsid w:val="00203A21"/>
    <w:rsid w:val="002056E8"/>
    <w:rsid w:val="002067F1"/>
    <w:rsid w:val="00212941"/>
    <w:rsid w:val="00220304"/>
    <w:rsid w:val="00220DC1"/>
    <w:rsid w:val="00225087"/>
    <w:rsid w:val="002454A9"/>
    <w:rsid w:val="00250934"/>
    <w:rsid w:val="00290EF5"/>
    <w:rsid w:val="00297AC6"/>
    <w:rsid w:val="002B27E8"/>
    <w:rsid w:val="002C7146"/>
    <w:rsid w:val="002D79EC"/>
    <w:rsid w:val="002F1263"/>
    <w:rsid w:val="003371BA"/>
    <w:rsid w:val="003522F5"/>
    <w:rsid w:val="00381C6A"/>
    <w:rsid w:val="003A4AFD"/>
    <w:rsid w:val="003B1F51"/>
    <w:rsid w:val="0040245B"/>
    <w:rsid w:val="00434BB7"/>
    <w:rsid w:val="00440834"/>
    <w:rsid w:val="00444908"/>
    <w:rsid w:val="004609AA"/>
    <w:rsid w:val="00476EE9"/>
    <w:rsid w:val="004810AC"/>
    <w:rsid w:val="00494E7F"/>
    <w:rsid w:val="004A3566"/>
    <w:rsid w:val="004B425E"/>
    <w:rsid w:val="004D56AE"/>
    <w:rsid w:val="004D6A32"/>
    <w:rsid w:val="004E4CBA"/>
    <w:rsid w:val="004F16E4"/>
    <w:rsid w:val="004F1ADD"/>
    <w:rsid w:val="00507127"/>
    <w:rsid w:val="0053076A"/>
    <w:rsid w:val="005352A5"/>
    <w:rsid w:val="005450AF"/>
    <w:rsid w:val="005549B2"/>
    <w:rsid w:val="005761E2"/>
    <w:rsid w:val="005941D5"/>
    <w:rsid w:val="005950A5"/>
    <w:rsid w:val="005A31FA"/>
    <w:rsid w:val="005A38A2"/>
    <w:rsid w:val="005C7BE3"/>
    <w:rsid w:val="005E507A"/>
    <w:rsid w:val="005F67AF"/>
    <w:rsid w:val="00604F78"/>
    <w:rsid w:val="00607D74"/>
    <w:rsid w:val="00615C2A"/>
    <w:rsid w:val="00617975"/>
    <w:rsid w:val="00621264"/>
    <w:rsid w:val="00621A6F"/>
    <w:rsid w:val="00636326"/>
    <w:rsid w:val="006734C7"/>
    <w:rsid w:val="0068213D"/>
    <w:rsid w:val="00682637"/>
    <w:rsid w:val="00684D55"/>
    <w:rsid w:val="0069017B"/>
    <w:rsid w:val="00690ACB"/>
    <w:rsid w:val="006A5501"/>
    <w:rsid w:val="006D49BA"/>
    <w:rsid w:val="006E261A"/>
    <w:rsid w:val="006E5F95"/>
    <w:rsid w:val="006F37D2"/>
    <w:rsid w:val="00737B86"/>
    <w:rsid w:val="007421B0"/>
    <w:rsid w:val="00747433"/>
    <w:rsid w:val="00762EA5"/>
    <w:rsid w:val="00777F39"/>
    <w:rsid w:val="00787387"/>
    <w:rsid w:val="007951EA"/>
    <w:rsid w:val="007B028B"/>
    <w:rsid w:val="007C2034"/>
    <w:rsid w:val="007C21F7"/>
    <w:rsid w:val="008043BF"/>
    <w:rsid w:val="00826544"/>
    <w:rsid w:val="00826C70"/>
    <w:rsid w:val="00826D85"/>
    <w:rsid w:val="00832B0B"/>
    <w:rsid w:val="0084427F"/>
    <w:rsid w:val="008467AD"/>
    <w:rsid w:val="00846909"/>
    <w:rsid w:val="00867364"/>
    <w:rsid w:val="0089683D"/>
    <w:rsid w:val="00927AE8"/>
    <w:rsid w:val="00930AB5"/>
    <w:rsid w:val="00940B2C"/>
    <w:rsid w:val="009463DA"/>
    <w:rsid w:val="0097458B"/>
    <w:rsid w:val="00974E55"/>
    <w:rsid w:val="00980109"/>
    <w:rsid w:val="009803E0"/>
    <w:rsid w:val="009B4C98"/>
    <w:rsid w:val="009B640E"/>
    <w:rsid w:val="009E5ACC"/>
    <w:rsid w:val="009E7F79"/>
    <w:rsid w:val="00A026D0"/>
    <w:rsid w:val="00A05397"/>
    <w:rsid w:val="00A14E06"/>
    <w:rsid w:val="00A16ABD"/>
    <w:rsid w:val="00A367FA"/>
    <w:rsid w:val="00A50F1F"/>
    <w:rsid w:val="00A5676C"/>
    <w:rsid w:val="00A736FD"/>
    <w:rsid w:val="00A8446E"/>
    <w:rsid w:val="00A94E6C"/>
    <w:rsid w:val="00AA0429"/>
    <w:rsid w:val="00AA2FEB"/>
    <w:rsid w:val="00AB0C49"/>
    <w:rsid w:val="00AB2264"/>
    <w:rsid w:val="00AB45DE"/>
    <w:rsid w:val="00AC5876"/>
    <w:rsid w:val="00AD2866"/>
    <w:rsid w:val="00B0454B"/>
    <w:rsid w:val="00B06127"/>
    <w:rsid w:val="00B229B6"/>
    <w:rsid w:val="00B258D4"/>
    <w:rsid w:val="00B47C77"/>
    <w:rsid w:val="00B66232"/>
    <w:rsid w:val="00B6658E"/>
    <w:rsid w:val="00B87639"/>
    <w:rsid w:val="00B93671"/>
    <w:rsid w:val="00B95945"/>
    <w:rsid w:val="00BB07BA"/>
    <w:rsid w:val="00BB60E1"/>
    <w:rsid w:val="00BC3268"/>
    <w:rsid w:val="00BD4B91"/>
    <w:rsid w:val="00BF4F93"/>
    <w:rsid w:val="00C17B0C"/>
    <w:rsid w:val="00C23EFE"/>
    <w:rsid w:val="00C370A7"/>
    <w:rsid w:val="00C41DA0"/>
    <w:rsid w:val="00C546F7"/>
    <w:rsid w:val="00C572A3"/>
    <w:rsid w:val="00C72416"/>
    <w:rsid w:val="00C77852"/>
    <w:rsid w:val="00C95A51"/>
    <w:rsid w:val="00CA0859"/>
    <w:rsid w:val="00CB21C1"/>
    <w:rsid w:val="00CB2CFC"/>
    <w:rsid w:val="00CB44BC"/>
    <w:rsid w:val="00CB6910"/>
    <w:rsid w:val="00CE1D74"/>
    <w:rsid w:val="00D0783E"/>
    <w:rsid w:val="00D10585"/>
    <w:rsid w:val="00D31724"/>
    <w:rsid w:val="00D33233"/>
    <w:rsid w:val="00D51775"/>
    <w:rsid w:val="00D935F8"/>
    <w:rsid w:val="00DB3E8F"/>
    <w:rsid w:val="00DB439B"/>
    <w:rsid w:val="00DC3C5E"/>
    <w:rsid w:val="00DC4629"/>
    <w:rsid w:val="00DD267E"/>
    <w:rsid w:val="00DE3DC1"/>
    <w:rsid w:val="00DF53CE"/>
    <w:rsid w:val="00E116F5"/>
    <w:rsid w:val="00E25AAA"/>
    <w:rsid w:val="00E30234"/>
    <w:rsid w:val="00E3093E"/>
    <w:rsid w:val="00E70025"/>
    <w:rsid w:val="00EA3B29"/>
    <w:rsid w:val="00EA4103"/>
    <w:rsid w:val="00EA6B0D"/>
    <w:rsid w:val="00EB55B8"/>
    <w:rsid w:val="00EC4D09"/>
    <w:rsid w:val="00ED3603"/>
    <w:rsid w:val="00EE4BFB"/>
    <w:rsid w:val="00F15038"/>
    <w:rsid w:val="00F43CBF"/>
    <w:rsid w:val="00F46C7A"/>
    <w:rsid w:val="00F470F1"/>
    <w:rsid w:val="00F86206"/>
    <w:rsid w:val="00F9651E"/>
    <w:rsid w:val="00FB11AA"/>
    <w:rsid w:val="00FB1E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17051"/>
  <w15:chartTrackingRefBased/>
  <w15:docId w15:val="{A312D565-9917-4BE1-88E3-F5B72DFF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94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E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E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E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E6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94E6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94E6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94E6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94E6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94E6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94E6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94E6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94E6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9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E6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9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E6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94E6C"/>
    <w:pPr>
      <w:spacing w:before="160"/>
      <w:jc w:val="center"/>
    </w:pPr>
    <w:rPr>
      <w:i/>
      <w:iCs/>
      <w:color w:val="404040" w:themeColor="text1" w:themeTint="BF"/>
    </w:rPr>
  </w:style>
  <w:style w:type="character" w:customStyle="1" w:styleId="QuoteChar">
    <w:name w:val="Quote Char"/>
    <w:basedOn w:val="DefaultParagraphFont"/>
    <w:link w:val="Quote"/>
    <w:uiPriority w:val="29"/>
    <w:rsid w:val="00A94E6C"/>
    <w:rPr>
      <w:i/>
      <w:iCs/>
      <w:color w:val="404040" w:themeColor="text1" w:themeTint="BF"/>
      <w:lang w:val="en-GB"/>
    </w:rPr>
  </w:style>
  <w:style w:type="paragraph" w:styleId="ListParagraph">
    <w:name w:val="List Paragraph"/>
    <w:basedOn w:val="Normal"/>
    <w:uiPriority w:val="34"/>
    <w:qFormat/>
    <w:rsid w:val="00A94E6C"/>
    <w:pPr>
      <w:ind w:left="720"/>
      <w:contextualSpacing/>
    </w:pPr>
  </w:style>
  <w:style w:type="character" w:styleId="IntenseEmphasis">
    <w:name w:val="Intense Emphasis"/>
    <w:basedOn w:val="DefaultParagraphFont"/>
    <w:uiPriority w:val="21"/>
    <w:qFormat/>
    <w:rsid w:val="00A94E6C"/>
    <w:rPr>
      <w:i/>
      <w:iCs/>
      <w:color w:val="0F4761" w:themeColor="accent1" w:themeShade="BF"/>
    </w:rPr>
  </w:style>
  <w:style w:type="paragraph" w:styleId="IntenseQuote">
    <w:name w:val="Intense Quote"/>
    <w:basedOn w:val="Normal"/>
    <w:next w:val="Normal"/>
    <w:link w:val="IntenseQuoteChar"/>
    <w:uiPriority w:val="30"/>
    <w:qFormat/>
    <w:rsid w:val="00A94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E6C"/>
    <w:rPr>
      <w:i/>
      <w:iCs/>
      <w:color w:val="0F4761" w:themeColor="accent1" w:themeShade="BF"/>
      <w:lang w:val="en-GB"/>
    </w:rPr>
  </w:style>
  <w:style w:type="character" w:styleId="IntenseReference">
    <w:name w:val="Intense Reference"/>
    <w:basedOn w:val="DefaultParagraphFont"/>
    <w:uiPriority w:val="32"/>
    <w:qFormat/>
    <w:rsid w:val="00A94E6C"/>
    <w:rPr>
      <w:b/>
      <w:bCs/>
      <w:smallCaps/>
      <w:color w:val="0F4761" w:themeColor="accent1" w:themeShade="BF"/>
      <w:spacing w:val="5"/>
    </w:rPr>
  </w:style>
  <w:style w:type="table" w:styleId="TableGrid">
    <w:name w:val="Table Grid"/>
    <w:basedOn w:val="TableNormal"/>
    <w:uiPriority w:val="39"/>
    <w:rsid w:val="00B87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5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6E8"/>
    <w:rPr>
      <w:lang w:val="en-GB"/>
    </w:rPr>
  </w:style>
  <w:style w:type="paragraph" w:styleId="Footer">
    <w:name w:val="footer"/>
    <w:basedOn w:val="Normal"/>
    <w:link w:val="FooterChar"/>
    <w:uiPriority w:val="99"/>
    <w:unhideWhenUsed/>
    <w:rsid w:val="00205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6E8"/>
    <w:rPr>
      <w:lang w:val="en-GB"/>
    </w:rPr>
  </w:style>
  <w:style w:type="paragraph" w:styleId="Revision">
    <w:name w:val="Revision"/>
    <w:hidden/>
    <w:uiPriority w:val="99"/>
    <w:semiHidden/>
    <w:rsid w:val="00B66232"/>
    <w:pPr>
      <w:spacing w:after="0" w:line="240" w:lineRule="auto"/>
    </w:pPr>
    <w:rPr>
      <w:lang w:val="en-GB"/>
    </w:rPr>
  </w:style>
  <w:style w:type="character" w:styleId="CommentReference">
    <w:name w:val="annotation reference"/>
    <w:basedOn w:val="DefaultParagraphFont"/>
    <w:uiPriority w:val="99"/>
    <w:semiHidden/>
    <w:unhideWhenUsed/>
    <w:rsid w:val="005950A5"/>
    <w:rPr>
      <w:sz w:val="16"/>
      <w:szCs w:val="16"/>
    </w:rPr>
  </w:style>
  <w:style w:type="paragraph" w:styleId="CommentText">
    <w:name w:val="annotation text"/>
    <w:basedOn w:val="Normal"/>
    <w:link w:val="CommentTextChar"/>
    <w:uiPriority w:val="99"/>
    <w:unhideWhenUsed/>
    <w:rsid w:val="005950A5"/>
    <w:pPr>
      <w:spacing w:line="240" w:lineRule="auto"/>
    </w:pPr>
    <w:rPr>
      <w:sz w:val="20"/>
      <w:szCs w:val="20"/>
    </w:rPr>
  </w:style>
  <w:style w:type="character" w:customStyle="1" w:styleId="CommentTextChar">
    <w:name w:val="Comment Text Char"/>
    <w:basedOn w:val="DefaultParagraphFont"/>
    <w:link w:val="CommentText"/>
    <w:uiPriority w:val="99"/>
    <w:rsid w:val="005950A5"/>
    <w:rPr>
      <w:sz w:val="20"/>
      <w:szCs w:val="20"/>
      <w:lang w:val="en-GB"/>
    </w:rPr>
  </w:style>
  <w:style w:type="paragraph" w:styleId="CommentSubject">
    <w:name w:val="annotation subject"/>
    <w:basedOn w:val="CommentText"/>
    <w:next w:val="CommentText"/>
    <w:link w:val="CommentSubjectChar"/>
    <w:uiPriority w:val="99"/>
    <w:semiHidden/>
    <w:unhideWhenUsed/>
    <w:rsid w:val="005950A5"/>
    <w:rPr>
      <w:b/>
      <w:bCs/>
    </w:rPr>
  </w:style>
  <w:style w:type="character" w:customStyle="1" w:styleId="CommentSubjectChar">
    <w:name w:val="Comment Subject Char"/>
    <w:basedOn w:val="CommentTextChar"/>
    <w:link w:val="CommentSubject"/>
    <w:uiPriority w:val="99"/>
    <w:semiHidden/>
    <w:rsid w:val="005950A5"/>
    <w:rPr>
      <w:b/>
      <w:bCs/>
      <w:sz w:val="20"/>
      <w:szCs w:val="20"/>
      <w:lang w:val="en-GB"/>
    </w:rPr>
  </w:style>
  <w:style w:type="paragraph" w:customStyle="1" w:styleId="ADBNumberedParagraphs">
    <w:name w:val="ADB Numbered Paragraphs"/>
    <w:basedOn w:val="Normal"/>
    <w:qFormat/>
    <w:rsid w:val="005C7BE3"/>
    <w:pPr>
      <w:numPr>
        <w:numId w:val="45"/>
      </w:numPr>
      <w:tabs>
        <w:tab w:val="left" w:pos="720"/>
      </w:tabs>
      <w:spacing w:before="240" w:after="0" w:line="240" w:lineRule="auto"/>
      <w:jc w:val="both"/>
    </w:pPr>
    <w:rPr>
      <w:rFonts w:ascii="Arial" w:eastAsia="MS Mincho" w:hAnsi="Arial" w:cs="Times New Roman"/>
      <w:kern w:val="0"/>
      <w:sz w:val="22"/>
      <w:szCs w:val="20"/>
      <w:lang w:val="en-US" w:eastAsia="ja-JP"/>
      <w14:ligatures w14:val="none"/>
    </w:rPr>
  </w:style>
  <w:style w:type="paragraph" w:styleId="FootnoteText">
    <w:name w:val="footnote text"/>
    <w:basedOn w:val="Normal"/>
    <w:link w:val="FootnoteTextChar"/>
    <w:uiPriority w:val="99"/>
    <w:semiHidden/>
    <w:unhideWhenUsed/>
    <w:rsid w:val="00832B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2B0B"/>
    <w:rPr>
      <w:sz w:val="20"/>
      <w:szCs w:val="20"/>
      <w:lang w:val="en-GB"/>
    </w:rPr>
  </w:style>
  <w:style w:type="character" w:styleId="FootnoteReference">
    <w:name w:val="footnote reference"/>
    <w:basedOn w:val="DefaultParagraphFont"/>
    <w:uiPriority w:val="99"/>
    <w:semiHidden/>
    <w:unhideWhenUsed/>
    <w:rsid w:val="00832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163224">
      <w:bodyDiv w:val="1"/>
      <w:marLeft w:val="0"/>
      <w:marRight w:val="0"/>
      <w:marTop w:val="0"/>
      <w:marBottom w:val="0"/>
      <w:divBdr>
        <w:top w:val="none" w:sz="0" w:space="0" w:color="auto"/>
        <w:left w:val="none" w:sz="0" w:space="0" w:color="auto"/>
        <w:bottom w:val="none" w:sz="0" w:space="0" w:color="auto"/>
        <w:right w:val="none" w:sz="0" w:space="0" w:color="auto"/>
      </w:divBdr>
    </w:div>
    <w:div w:id="955479968">
      <w:bodyDiv w:val="1"/>
      <w:marLeft w:val="0"/>
      <w:marRight w:val="0"/>
      <w:marTop w:val="0"/>
      <w:marBottom w:val="0"/>
      <w:divBdr>
        <w:top w:val="none" w:sz="0" w:space="0" w:color="auto"/>
        <w:left w:val="none" w:sz="0" w:space="0" w:color="auto"/>
        <w:bottom w:val="none" w:sz="0" w:space="0" w:color="auto"/>
        <w:right w:val="none" w:sz="0" w:space="0" w:color="auto"/>
      </w:divBdr>
    </w:div>
    <w:div w:id="19812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008215bacac45029ee8cafff4c8e93b xmlns="3e02667f-0271-471b-bd6e-11a2e16def1d">
      <Terms xmlns="http://schemas.microsoft.com/office/infopath/2007/PartnerControls"/>
    </i008215bacac45029ee8cafff4c8e93b>
    <Abstract xmlns="3e02667f-0271-471b-bd6e-11a2e16def1d" xsi:nil="true"/>
    <WBDocs_Access_To_Info_Exception xmlns="3e02667f-0271-471b-bd6e-11a2e16def1d">12. Not Assessed</WBDocs_Access_To_Info_Exception>
    <o1cb080a3dca4eb8a0fd03c7cc8bf8f7 xmlns="3e02667f-0271-471b-bd6e-11a2e16def1d">
      <Terms xmlns="http://schemas.microsoft.com/office/infopath/2007/PartnerControls"/>
    </o1cb080a3dca4eb8a0fd03c7cc8bf8f7>
    <OneCMS_Subcategory xmlns="3e02667f-0271-471b-bd6e-11a2e16def1d" xsi:nil="true"/>
    <WBDocs_Information_Classification xmlns="3e02667f-0271-471b-bd6e-11a2e16def1d">Official Use Only</WBDocs_Information_Classification>
    <OneCMS_Category xmlns="3e02667f-0271-471b-bd6e-11a2e16def1d" xsi:nil="true"/>
    <WBDocs_Document_Date xmlns="3e02667f-0271-471b-bd6e-11a2e16def1d">2026-01-08T19:51:40+00:00</WBDocs_Document_Date>
    <TaxCatchAll xmlns="3e02667f-0271-471b-bd6e-11a2e16def1d">
      <Value>3</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2a6c10d7-b926-4fc0-945e-3cbf5049f6bd" ContentTypeId="0x010100F4C63C3BD852AE468EAEFD0E6C57C64F02" PreviousValue="false"/>
</file>

<file path=customXml/item6.xml><?xml version="1.0" encoding="utf-8"?>
<ct:contentTypeSchema xmlns:ct="http://schemas.microsoft.com/office/2006/metadata/contentType" xmlns:ma="http://schemas.microsoft.com/office/2006/metadata/properties/metaAttributes" ct:_="" ma:_="" ma:contentTypeName="WBDocument" ma:contentTypeID="0x010100F4C63C3BD852AE468EAEFD0E6C57C64F020040B856C21C008D458ACFECE38DCE98B8" ma:contentTypeVersion="29" ma:contentTypeDescription="" ma:contentTypeScope="" ma:versionID="72402eb028106506bb39e157858da95a">
  <xsd:schema xmlns:xsd="http://www.w3.org/2001/XMLSchema" xmlns:xs="http://www.w3.org/2001/XMLSchema" xmlns:p="http://schemas.microsoft.com/office/2006/metadata/properties" xmlns:ns3="3e02667f-0271-471b-bd6e-11a2e16def1d" targetNamespace="http://schemas.microsoft.com/office/2006/metadata/properties" ma:root="true" ma:fieldsID="b30365046ba823dc94ffb4c78899d90f"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a43c3a2b-303b-4ac9-be8e-6de1cbc87047}" ma:internalName="TaxCatchAll" ma:showField="CatchAllData" ma:web="4adc98dc-f65f-432b-989c-fb5a72d3eab2">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a43c3a2b-303b-4ac9-be8e-6de1cbc87047}" ma:internalName="TaxCatchAllLabel" ma:readOnly="true" ma:showField="CatchAllDataLabel" ma:web="4adc98dc-f65f-432b-989c-fb5a72d3eab2">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443FC-17F0-4719-8B4C-08805810A5C6}">
  <ds:schemaRefs>
    <ds:schemaRef ds:uri="http://schemas.openxmlformats.org/officeDocument/2006/bibliography"/>
  </ds:schemaRefs>
</ds:datastoreItem>
</file>

<file path=customXml/itemProps2.xml><?xml version="1.0" encoding="utf-8"?>
<ds:datastoreItem xmlns:ds="http://schemas.openxmlformats.org/officeDocument/2006/customXml" ds:itemID="{BFC6DBDD-3BC8-45AE-8E78-ACC8C185FBD4}">
  <ds:schemaRefs>
    <ds:schemaRef ds:uri="http://schemas.microsoft.com/office/2006/metadata/properties"/>
    <ds:schemaRef ds:uri="http://schemas.microsoft.com/office/infopath/2007/PartnerControls"/>
    <ds:schemaRef ds:uri="3e02667f-0271-471b-bd6e-11a2e16def1d"/>
  </ds:schemaRefs>
</ds:datastoreItem>
</file>

<file path=customXml/itemProps3.xml><?xml version="1.0" encoding="utf-8"?>
<ds:datastoreItem xmlns:ds="http://schemas.openxmlformats.org/officeDocument/2006/customXml" ds:itemID="{B7FAEFDD-27A2-4B16-A862-B7194BDAC923}">
  <ds:schemaRefs>
    <ds:schemaRef ds:uri="http://schemas.microsoft.com/sharepoint/v3/contenttype/forms"/>
  </ds:schemaRefs>
</ds:datastoreItem>
</file>

<file path=customXml/itemProps4.xml><?xml version="1.0" encoding="utf-8"?>
<ds:datastoreItem xmlns:ds="http://schemas.openxmlformats.org/officeDocument/2006/customXml" ds:itemID="{FBBD441A-3F96-4D38-A076-685AA96FC53D}">
  <ds:schemaRefs>
    <ds:schemaRef ds:uri="http://schemas.microsoft.com/sharepoint/events"/>
  </ds:schemaRefs>
</ds:datastoreItem>
</file>

<file path=customXml/itemProps5.xml><?xml version="1.0" encoding="utf-8"?>
<ds:datastoreItem xmlns:ds="http://schemas.openxmlformats.org/officeDocument/2006/customXml" ds:itemID="{0D996E80-BD65-4FBB-89F7-D531A78613AD}">
  <ds:schemaRefs>
    <ds:schemaRef ds:uri="Microsoft.SharePoint.Taxonomy.ContentTypeSync"/>
  </ds:schemaRefs>
</ds:datastoreItem>
</file>

<file path=customXml/itemProps6.xml><?xml version="1.0" encoding="utf-8"?>
<ds:datastoreItem xmlns:ds="http://schemas.openxmlformats.org/officeDocument/2006/customXml" ds:itemID="{03B1243D-68C0-41DF-8C4F-05B28F3FB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2010</Words>
  <Characters>12524</Characters>
  <Application>Microsoft Office Word</Application>
  <DocSecurity>0</DocSecurity>
  <Lines>695</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Veeran;ianb@spc.int</dc:creator>
  <cp:keywords/>
  <dc:description/>
  <cp:lastModifiedBy>Valerie Hawley</cp:lastModifiedBy>
  <cp:revision>2</cp:revision>
  <dcterms:created xsi:type="dcterms:W3CDTF">2026-05-27T05:39:00Z</dcterms:created>
  <dcterms:modified xsi:type="dcterms:W3CDTF">2026-05-27T05:39:00Z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6e11f116,3efa34ff,7aa9cc94</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2026-01-08T19:52:14Z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4bf129c8-6b4c-4b33-ab0f-43f3e995f29d</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TaxKeyword">
    <vt:lpwstr/>
  </property>
  <property fmtid="{D5CDD505-2E9C-101B-9397-08002B2CF9AE}" pid="14" name="hbe71f8dfd024405860d37e862f27a82">
    <vt:lpwstr/>
  </property>
  <property fmtid="{D5CDD505-2E9C-101B-9397-08002B2CF9AE}" pid="15" name="fbe16eaccf4749f086104f7c67297f76">
    <vt:lpwstr>World Bank|bc205cc9-8a56-48a3-9f30-b099e7707c1b</vt:lpwstr>
  </property>
  <property fmtid="{D5CDD505-2E9C-101B-9397-08002B2CF9AE}" pid="16" name="WBDocs_Country">
    <vt:lpwstr/>
  </property>
  <property fmtid="{D5CDD505-2E9C-101B-9397-08002B2CF9AE}" pid="17" name="WBDocs_Local_Document_Type">
    <vt:lpwstr/>
  </property>
  <property fmtid="{D5CDD505-2E9C-101B-9397-08002B2CF9AE}" pid="18" name="MediaServiceImageTags">
    <vt:lpwstr/>
  </property>
  <property fmtid="{D5CDD505-2E9C-101B-9397-08002B2CF9AE}" pid="19" name="m23003d518f743f49dcbc82909afe93a">
    <vt:lpwstr/>
  </property>
  <property fmtid="{D5CDD505-2E9C-101B-9397-08002B2CF9AE}" pid="20" name="d744a75525f04a8c9e54f4ed11bfe7c0">
    <vt:lpwstr/>
  </property>
  <property fmtid="{D5CDD505-2E9C-101B-9397-08002B2CF9AE}" pid="21" name="ContentTypeId">
    <vt:lpwstr>0x010100F4C63C3BD852AE468EAEFD0E6C57C64F020040B856C21C008D458ACFECE38DCE98B8</vt:lpwstr>
  </property>
  <property fmtid="{D5CDD505-2E9C-101B-9397-08002B2CF9AE}" pid="22" name="WBDocs_Topic">
    <vt:lpwstr/>
  </property>
  <property fmtid="{D5CDD505-2E9C-101B-9397-08002B2CF9AE}" pid="23" name="TaxKeywordTaxHTField">
    <vt:lpwstr/>
  </property>
  <property fmtid="{D5CDD505-2E9C-101B-9397-08002B2CF9AE}" pid="24" name="WBDocs_Language">
    <vt:lpwstr/>
  </property>
  <property fmtid="{D5CDD505-2E9C-101B-9397-08002B2CF9AE}" pid="25" name="WBDocs_Category">
    <vt:lpwstr/>
  </property>
  <property fmtid="{D5CDD505-2E9C-101B-9397-08002B2CF9AE}" pid="26" name="n51c50147e554be9a5479ee6e2785bf7">
    <vt:lpwstr/>
  </property>
  <property fmtid="{D5CDD505-2E9C-101B-9397-08002B2CF9AE}" pid="27" name="docLang">
    <vt:lpwstr>en</vt:lpwstr>
  </property>
  <property fmtid="{D5CDD505-2E9C-101B-9397-08002B2CF9AE}" pid="28" name="pf1bc08d06b541998378c6b8090400d8">
    <vt:lpwstr/>
  </property>
  <property fmtid="{D5CDD505-2E9C-101B-9397-08002B2CF9AE}" pid="29" name="WBDocs_Business_Function">
    <vt:lpwstr/>
  </property>
  <property fmtid="{D5CDD505-2E9C-101B-9397-08002B2CF9AE}" pid="30" name="lcf76f155ced4ddcb4097134ff3c332f">
    <vt:lpwstr/>
  </property>
  <property fmtid="{D5CDD505-2E9C-101B-9397-08002B2CF9AE}" pid="31" name="WBDocs_Originating_Unit">
    <vt:lpwstr/>
  </property>
  <property fmtid="{D5CDD505-2E9C-101B-9397-08002B2CF9AE}" pid="32" name="Organization">
    <vt:lpwstr>3;#World Bank|bc205cc9-8a56-48a3-9f30-b099e7707c1b</vt:lpwstr>
  </property>
</Properties>
</file>